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الجبراني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الجبراني النحوي
</w:t>
      </w:r>
    </w:p>
    <w:p>
      <w:pPr/>
      <w:r>
        <w:rPr/>
        <w:t xml:space="preserve">ابن الجبراني النحوي ابن الجبراني النحوي الشاعر اسمه أحمد بن هبة الله بن سعد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هبة الله بن سعد الله بن سعيد بن سعد بن مقلد بن صالح بن مقلد بن علي بن يحيى بن أبي جعفر
</w:t>
      </w:r>
    </w:p>
    <w:p>
      <w:pPr/>
      <w:r>
        <w:rPr/>
        <w:t xml:space="preserve">أحمد بن هبة الله بن سعد الله بن سعيد بن سعد بن مقلد بن صالح بن مقلد بن علي بن يحيى بن أبي جعفر أحمد بن عبيد الجبراني - وأحمد بن عبيد هذا هو</w:t>
      </w:r>
    </w:p>
    <w:p/>
    <w:p>
      <w:pPr/>
      <w:r>
        <w:rPr/>
        <w:t xml:space="preserve">أخو أبي عبادة الوليد بن عبيد البحتري الشاعر - النحوي</w:t>
      </w:r>
    </w:p>
    <w:p/>
    <w:p>
      <w:pPr/>
      <w:r>
        <w:rPr/>
        <w:t xml:space="preserve">المقري، الحنفي</w:t>
      </w:r>
    </w:p>
    <w:p/>
    <w:p>
      <w:pPr/>
      <w:r>
        <w:rPr/>
        <w:t xml:space="preserve">كذا ذكره ابن شهبة في ’’ طبقات النحاة واللغويين ’’.</w:t>
      </w:r>
    </w:p>
    <w:p/>
    <w:p>
      <w:pPr/>
      <w:r>
        <w:rPr/>
        <w:t xml:space="preserve">وقال في ’’ الجواهر ’’: أحمد بن هبة الله بن سعد الله بن سعيد الجبراني المغربي النحوي.</w:t>
      </w:r>
    </w:p>
    <w:p/>
    <w:p>
      <w:pPr/>
      <w:r>
        <w:rPr/>
        <w:t xml:space="preserve">حدث عن أبيه، وعن أبي الفرج يحيى بن محمود الثقفي.</w:t>
      </w:r>
    </w:p>
    <w:p/>
    <w:p>
      <w:pPr/>
      <w:r>
        <w:rPr/>
        <w:t xml:space="preserve">مولده سنة إحدى وستين وخمسمائة.</w:t>
      </w:r>
    </w:p>
    <w:p/>
    <w:p>
      <w:pPr/>
      <w:r>
        <w:rPr/>
        <w:t xml:space="preserve">ومات بحلب، سنة ثمان وعشرين وستمائة، دفن تحت جبل جوشن.</w:t>
      </w:r>
    </w:p>
    <w:p/>
    <w:p>
      <w:pPr/>
      <w:r>
        <w:rPr/>
        <w:t xml:space="preserve">ذكره المنذري، في ’’ التكملة ’’، وقال: لنا عنه إجازة، كتبت لنا عنه من حلب، سنة خمس وعشرين وستمائة. انتهى.</w:t>
      </w:r>
    </w:p>
    <w:p/>
    <w:p>
      <w:pPr/>
      <w:r>
        <w:rPr/>
        <w:t xml:space="preserve">قال ابن شهبة: والجبراني؛ بكسر الجيم، ثم موحدة ساكنة، ثم راء، وبعد الألف نون: نسبة إلى بيت جبر بن قورسطايا، من قرى حلب، من ناحية عزاز، على غير قياس، وتعرف بجبرين الشمالي أيضا، ذكره كذلك أبو العلاء الفرضي، وقال الذهبي: الجبراني، بفتح الجيم ويشكله بعضهم بضمنها. انتهى ما قاله ابن شهبة، ومن خطه نقلت.</w:t>
      </w:r>
    </w:p>
    <w:p/>
    <w:p>
      <w:pPr/>
      <w:r>
        <w:rPr/>
        <w:t xml:space="preserve">وذكره الحافظ جلال الدين السيوطي، في ’’ طبقات النحاة ’’، وأثنى عليه، بنحو ما هنا،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2026-08-24T02:10:17+03:00</dcterms:created>
  <dcterms:modified xsi:type="dcterms:W3CDTF">2026-08-24T02:10:17+03:00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