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w:t>
      </w:r>
    </w:p>
    <w:p>
      <w:pPr>
        <w:jc w:val="start"/>
        <w:bidi/>
      </w:pPr>
      <w:r>
        <w:rPr>
          <w:rFonts w:ascii="arial" w:hAnsi="arial" w:eastAsia="arial" w:cs="arial"/>
          <w:sz w:val="28"/>
          <w:szCs w:val="28"/>
          <w:b w:val="1"/>
          <w:bCs w:val="1"/>
          <w:rtl/>
        </w:rPr>
        <w:t xml:space="preserve">مبارك
</w:t>
      </w:r>
    </w:p>
    <w:p>
      <w:pPr/>
      <w:r>
        <w:rPr/>
        <w:t xml:space="preserve">مبارك  مبارك بن علي بن محمد بن قاسم بن حمد، ينسب إلى عمرو بن تميم ثم بني حندب بن العنبر: جد آل ’’ مبارك ’’ في الاحساء، بنجد، ومن علماء المالكية، ولد ونشأ في النصف الثاني من القرن الثاني عشر للهجرة، في بلد ’’ المبرز ’’ قاعدة الاحساء في أيامه. وتفقه وتأدب، ورحل إلى الحجاز واليمن والعراق. وأخذ عن علمائها ثم استقر في ’’ الهفوف ’’ والتف حوله طلبة العلم وأنشئت له مدرسة بجانب مسجدها. وكتب له حمود بن ثامر (انظر ترجمته) يدعوه إلى سكن ’’ المنتفق ’’ وقد فشا في باديتها الجهل والبدع (1213 هـ) فانتقل إليها. وصنف فيها كتبا منها ’’ إتحاف اللبيب باختصار كتاب الترغيب ’’ للمنذري، و (هداية السالك لمذهب مالك ’’ وهما مخطوطان في بيتهم إلى الآن. وأوصى بنيه قبيل وفاته بالعودة إلى الاحساء واخفاء قبره.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2026-10-02T18:03:12+03:00</dcterms:created>
  <dcterms:modified xsi:type="dcterms:W3CDTF">2026-10-02T18:03:12+03:00</dcterms:modified>
</cp:coreProperties>
</file>

<file path=docProps/custom.xml><?xml version="1.0" encoding="utf-8"?>
<Properties xmlns="http://schemas.openxmlformats.org/officeDocument/2006/custom-properties" xmlns:vt="http://schemas.openxmlformats.org/officeDocument/2006/docPropsVTypes"/>
</file>