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تركان خاتون
</w:t>
      </w:r>
    </w:p>
    <w:p>
      <w:pPr>
        <w:jc w:val="start"/>
        <w:bidi/>
      </w:pPr>
      <w:r>
        <w:rPr>
          <w:rFonts w:ascii="arial" w:hAnsi="arial" w:eastAsia="arial" w:cs="arial"/>
          <w:sz w:val="28"/>
          <w:szCs w:val="28"/>
          <w:b w:val="1"/>
          <w:bCs w:val="1"/>
          <w:rtl/>
        </w:rPr>
        <w:t xml:space="preserve">تركان خاتون
</w:t>
      </w:r>
    </w:p>
    <w:p>
      <w:pPr/>
      <w:r>
        <w:rPr/>
        <w:t xml:space="preserve">تركان خاتون تركان خاتون الجهة الأتابكية، بنت السلطان عز الدين مسعود بن قطب الدين مودود بن زنكي بن آقسنقر زوج الملك الأشرف مظفر الدين موسى؛ توفيت في شهر ربيع الأول سنة أربعين وست مائة ودفنت بتربتها والمدرسة التي لها بقاسيون.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2026-08-26T23:52:53+03:00</dcterms:created>
  <dcterms:modified xsi:type="dcterms:W3CDTF">2026-08-26T23:52:53+03:00</dcterms:modified>
</cp:coreProperties>
</file>

<file path=docProps/custom.xml><?xml version="1.0" encoding="utf-8"?>
<Properties xmlns="http://schemas.openxmlformats.org/officeDocument/2006/custom-properties" xmlns:vt="http://schemas.openxmlformats.org/officeDocument/2006/docPropsVTypes"/>
</file>