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بعلبك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بعلبك
</w:t>
      </w:r>
    </w:p>
    <w:p>
      <w:pPr/>
      <w:r>
        <w:rPr/>
        <w:t xml:space="preserve">صاحب بعلبك بهرام شاه بن شاهنشاه بن عمر بن شاهنشاه بن أيوب صاحب بعلبك؛ مات ببغداد سنة ثلاث وأربعين وست مائة وقد وخطه المشيب وناهز الخمسين، ولبس غلمانه المسوح.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2026-07-28T17:30:05+03:00</dcterms:created>
  <dcterms:modified xsi:type="dcterms:W3CDTF">2026-07-28T17:30:05+03:00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