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كعب
</w:t>
      </w:r>
    </w:p>
    <w:p>
      <w:pPr/>
      <w:r>
        <w:rPr/>
        <w:t xml:space="preserve">مالك بن كعب  مالك بن كعب بن القين، من قضاعة: جد جاهلي. بنوه ’’فارج’’ أبو مالك وعقيل المعروفين بنديمي جذيمة؛و’’جشم’’ جد بني ’’حكم’’ من بطون قضاعة.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2026-10-02T16:16:40+03:00</dcterms:created>
  <dcterms:modified xsi:type="dcterms:W3CDTF">2026-10-02T16:16:40+03:00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