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كعب
</w:t>
      </w:r>
    </w:p>
    <w:p>
      <w:pPr/>
      <w:r>
        <w:rPr/>
        <w:t xml:space="preserve">مالك بن كعب  مالك بن كعب بن عمرو، من ثقيف:جد جاهلي. قريب عهد من الإسلام. كان ابنه ’’متعب بن مالك ’’ من الصحابة أدرك الإسلام وهو شيخ، وبعثه النبي (ص) إلى قومه، داعية للإسلام فقتلوه.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2026-10-02T16:17:14+03:00</dcterms:created>
  <dcterms:modified xsi:type="dcterms:W3CDTF">2026-10-02T16:17:14+03:00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