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السرايا
</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بن سرح الخثعمي، أبو حكيم، المعروف بمالك السرايا (جمع سرية) ومالك الصوائف: تابعي، من كبار القادة. من أهل فلسطين. ولى ’’الصوائف’’ زمن معاوية ثم يزيد ثم عبد الملك. ومات غازيا في أرض الروم، فكسر المسلمون على قبره أربعين لواءا، حدادا عليه. وكان في إحدى غزواته (سنة 46) مر بموضع يدعى’’الرهوة’’ فنزل به فسمي ’’رهوة مالك’’ قال البجاري: له صحبة. وقال العجلي: تابعي ثقة.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الخثعمي الفلسطيني المعروف بمالك السرايا. يقال: له صحبة، وكان صواما قواما، توفي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الأمير: أبو حكيم مالك بن عبد الله الخثعمي، الفلسطيني. يقال: له صحبة، ولم يصح. كان من أبطال الإسلام، قاد جيوش الصوائف أربعين سنة. ولما توفي، كسر على قبره -فيما قيل- أربعون لواء. وكان ذا حظ من صيام، وقيام، وجهاد توفي: في حدود سنة ستين أو بعدها.</w:t>
      </w:r>
    </w:p>
    <w:p/>
    <w:p>
      <w:pPr/>
      <w:r>
        <w:rPr/>
        <w:t xml:space="preserve">بقية الطبقة الأولى من كبراء التابعين:</w:t>
      </w:r>
    </w:p>
    <w:p>
      <w:pPr>
        <w:jc w:val="start"/>
        <w:bidi/>
      </w:pPr>
      <w:r>
        <w:rPr>
          <w:sz w:val="24"/>
          <w:szCs w:val="24"/>
          <w:b w:val="1"/>
          <w:bCs w:val="1"/>
          <w:rtl/>
        </w:rPr>
        <w:t xml:space="preserve">
سير أعلام النبلاء،(دار الحديث- القاهرة،2006،ط 1،ج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2026-10-02T20:24:01+03:00</dcterms:created>
  <dcterms:modified xsi:type="dcterms:W3CDTF">2026-10-02T20:24:01+03:00</dcterms:modified>
</cp:coreProperties>
</file>

<file path=docProps/custom.xml><?xml version="1.0" encoding="utf-8"?>
<Properties xmlns="http://schemas.openxmlformats.org/officeDocument/2006/custom-properties" xmlns:vt="http://schemas.openxmlformats.org/officeDocument/2006/docPropsVTypes"/>
</file>