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الوليد
</w:t>
      </w:r>
    </w:p>
    <w:p>
      <w:pPr/>
      <w:r>
        <w:rPr/>
        <w:t xml:space="preserve">ابن الوليد بشر بن الوليد بن عبد الملك بن مروان بن الحكم؛ يقول لما قتل الوليد بن يزيد بن عبد الملك:</w:t>
      </w:r>
    </w:p>
    <w:p/>
    <w:p>
      <w:pPr>
        <w:jc w:val="center"/>
      </w:pPr>
      <w:r>
        <w:rPr>
          <w:color w:val="ff0000"/>
        </w:rPr>
        <w:t xml:space="preserve">عجب لا يتولى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عجب قتل الوليد</w:t>
      </w:r>
    </w:p>
    <w:p/>
    <w:p>
      <w:pPr>
        <w:jc w:val="center"/>
      </w:pPr>
      <w:r>
        <w:rPr>
          <w:color w:val="ff0000"/>
        </w:rPr>
        <w:t xml:space="preserve">بينما الملك له زا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 فأمسى ليزيد</w:t>
      </w:r>
    </w:p>
    <w:p/>
    <w:p>
      <w:pPr>
        <w:jc w:val="center"/>
      </w:pPr>
      <w:r>
        <w:rPr>
          <w:color w:val="ff0000"/>
        </w:rPr>
        <w:t xml:space="preserve">أسلمته عبد شمس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والبقايا من ثمود</w:t>
      </w:r>
    </w:p>
    <w:p/>
    <w:p>
      <w:pPr>
        <w:jc w:val="center"/>
      </w:pPr>
      <w:r>
        <w:rPr>
          <w:color w:val="ff0000"/>
        </w:rPr>
        <w:t xml:space="preserve">قال يوم الدار 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مسه حر الحديد</w:t>
      </w:r>
    </w:p>
    <w:p/>
    <w:p>
      <w:pPr>
        <w:jc w:val="center"/>
      </w:pPr>
      <w:r>
        <w:rPr>
          <w:color w:val="ff0000"/>
        </w:rPr>
        <w:t xml:space="preserve">اتقوا الله وكفوا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أين عقدي وعهودي</w:t>
      </w:r>
    </w:p>
    <w:p/>
    <w:p>
      <w:pPr>
        <w:jc w:val="center"/>
      </w:pPr>
      <w:r>
        <w:rPr>
          <w:color w:val="ff0000"/>
        </w:rPr>
        <w:t xml:space="preserve">قتلوه ثم قالوا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هالك غير فقيد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2026-08-24T02:59:23+03:00</dcterms:created>
  <dcterms:modified xsi:type="dcterms:W3CDTF">2026-08-24T02:59:23+03:00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