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طريف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طريف
</w:t>
      </w:r>
    </w:p>
    <w:p>
      <w:pPr/>
      <w:r>
        <w:rPr/>
        <w:t xml:space="preserve">مالك بن طريف  مالك بن طريف بن خلف، من قيس عيلان:جد جاهلي، يقال لبنيه ’’الخضر’’ قال القلقشندي: سموا بذلك لأن مالكا كان أسمر اللون، والعرب تطلق الأخضر على الأسود، وكل ’’خضري’’ ينسب إلى مالك هذا. وهم رماة مشهورون.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2026-10-02T20:23:30+03:00</dcterms:created>
  <dcterms:modified xsi:type="dcterms:W3CDTF">2026-10-02T20:23:30+03:00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