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شراحيل
</w:t>
      </w:r>
    </w:p>
    <w:p>
      <w:pPr>
        <w:jc w:val="start"/>
        <w:bidi/>
      </w:pPr>
      <w:r>
        <w:rPr>
          <w:rFonts w:ascii="arial" w:hAnsi="arial" w:eastAsia="arial" w:cs="arial"/>
          <w:sz w:val="28"/>
          <w:szCs w:val="28"/>
          <w:b w:val="1"/>
          <w:bCs w:val="1"/>
          <w:rtl/>
        </w:rPr>
        <w:t xml:space="preserve">مالك بن شراحيل
</w:t>
      </w:r>
    </w:p>
    <w:p>
      <w:pPr/>
      <w:r>
        <w:rPr/>
        <w:t xml:space="preserve">مالك بن شراحيل  مالك بن شراحيل بن عمرو الهمداني: ويعرف بالخولاني: قاضي مصر. عده السيوطي من الأئمة المجتهدين. كان من جلساء عمر بن الخطاب. وشهد فتح مصر. وولى قيادة الجيش الذي أخرجه عبد العزيز بن مروان، لقتال عبد الله بن الزبير بمكة سنة 73 ثم ولى القضاء والقصص بمصر سنة 83 – 84، وكان عبد العزيز بن مروان يجله، ويبعث إليه كل سنة بحلل (ثياب) وكذلك كان يفعل الحجاج بن يوسف: يبعث إليه بحلل وثلاثة آلاف درهم. </w:t>
      </w:r>
    </w:p>
    <w:p>
      <w:pPr>
        <w:jc w:val="start"/>
        <w:bidi/>
      </w:pPr>
      <w:r>
        <w:rPr>
          <w:sz w:val="24"/>
          <w:szCs w:val="24"/>
          <w:b w:val="1"/>
          <w:bCs w:val="1"/>
          <w:rtl/>
        </w:rPr>
        <w:t xml:space="preserve">
الأعلام،(دار العلم للملايين - بيروت،2002،ط 15،ج 5،ص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شراحيل
</w:t>
      </w:r>
    </w:p>
    <w:p>
      <w:pPr/>
      <w:r>
        <w:rPr/>
        <w:t xml:space="preserve">مالك بن شراحيل بن عمرو بن عدي بن كريب بن أسلم بن قيس بن عداس بن نصر بن منصور بن عمرو بن ربيعة بن قيس بن بشير بن سعيد بن حاشد بن جشم بن همدان الهمداني.</w:t>
      </w:r>
    </w:p>
    <w:p/>
    <w:p>
      <w:pPr/>
      <w:r>
        <w:rPr/>
        <w:t xml:space="preserve">حليف خولان، ولذلك يعرف بالخولاني.</w:t>
      </w:r>
    </w:p>
    <w:p/>
    <w:p>
      <w:pPr/>
      <w:r>
        <w:rPr/>
        <w:t xml:space="preserve">له إدراك، وشهد فتح مصر، واختط بها، وكان من جلساء عمر بن الخطاب، ثم عمر حتى جمع له عبد العزيز بن مروان بين القضاء والقصص بمصر لما كان أميرها، وذلك سنة ثلاث وثمانين، وصرف عنها في صفر سنة أربع وثمانين، فكانت ولايته سنة واحدة وشهرا.</w:t>
      </w:r>
    </w:p>
    <w:p/>
    <w:p>
      <w:pPr/>
      <w:r>
        <w:rPr/>
        <w:t xml:space="preserve">وكان رئيس الجيش الذي أخرجه عبد العزيز لقتال عبد الله بن الزبير بمكة، وذلك سنة ثلاث وسبعين، وله مسجد بمصر يقال له مسجد مالك خولان يعرف به.</w:t>
      </w:r>
    </w:p>
    <w:p/>
    <w:p>
      <w:pPr/>
      <w:r>
        <w:rPr/>
        <w:t xml:space="preserve">ومن ولده منتصر بن عبد الله بن عمرو بن مالك بن شراحيل الخولاني، ويقال: إن الحجاج بن يوسف بناه له بأمر عبد الملك، وكان عبد العزيزي يبعث إليه كل سنة بحلل، وكذلك الحجاج كان يبعث إليه بحلل وثلاثة آلاف.</w:t>
      </w:r>
    </w:p>
    <w:p/>
    <w:p>
      <w:pPr/>
      <w:r>
        <w:rPr/>
        <w:t xml:space="preserve">قال أبو عمر الكندي في كتاب «قضاة مصر»: حدثني ابن قديد، قال: دخل على عبد العزيزي بن مروان عبيد الله بن سعيد السعيدي وعنده مالك بن شراحيل، فقال عبد العزيز لمالك: أوسع لعمك. ففعل، ثم دخل آخر فقال له مثل ذلك، فقال: أيها الأمير، أكثرت من قولك عمك، لقد رعيت الإبل قبل أن يجتمع أبواه.</w:t>
      </w:r>
    </w:p>
    <w:p>
      <w:pPr>
        <w:jc w:val="start"/>
        <w:bidi/>
      </w:pPr>
      <w:r>
        <w:rPr>
          <w:sz w:val="24"/>
          <w:szCs w:val="24"/>
          <w:b w:val="1"/>
          <w:bCs w:val="1"/>
          <w:rtl/>
        </w:rPr>
        <w:t xml:space="preserve">
الإصابة في تمييز الصحابة،(دار الكتب العلمية - بيروت،1995،ط 1،ج 6،ص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2026-07-28T20:41:10+03:00</dcterms:created>
  <dcterms:modified xsi:type="dcterms:W3CDTF">2026-07-28T20:41:10+03:00</dcterms:modified>
</cp:coreProperties>
</file>

<file path=docProps/custom.xml><?xml version="1.0" encoding="utf-8"?>
<Properties xmlns="http://schemas.openxmlformats.org/officeDocument/2006/custom-properties" xmlns:vt="http://schemas.openxmlformats.org/officeDocument/2006/docPropsVTypes"/>
</file>