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بركياروق السلطان ركن الدين
</w:t>
      </w:r>
    </w:p>
    <w:p>
      <w:pPr>
        <w:jc w:val="start"/>
        <w:bidi/>
      </w:pPr>
      <w:r>
        <w:rPr>
          <w:rFonts w:ascii="arial" w:hAnsi="arial" w:eastAsia="arial" w:cs="arial"/>
          <w:sz w:val="28"/>
          <w:szCs w:val="28"/>
          <w:b w:val="1"/>
          <w:bCs w:val="1"/>
          <w:rtl/>
        </w:rPr>
        <w:t xml:space="preserve">بركياروق السلطان ركن الدين
</w:t>
      </w:r>
    </w:p>
    <w:p>
      <w:pPr/>
      <w:r>
        <w:rPr/>
        <w:t xml:space="preserve">بركياروق السلطان ركن الدين بركياروق، أبو المظفر ركن الدين ابن السلطان ملكشاه ابن ألب رسلان ابن داود بن ميكائيل بن سلجوق بن دقاق الملقب شهاب الدولة، مجد الملك؛ أحد الملوك السلجوقية. ولي المملكة بعد موت أبيه. وكان أبوه قد ملك ما لم يملكه غيره، ودخل سمرقند، وبخارى، وغزا بلاد ما وراء النهر. وكان أخوه السلطان سنجر - الآتي ذكره إن شاء الله تعالى في حرف السين - نائبه على خراسان، وفي محاربته قتل عمه تاج الدولة تتش ابن ألب رسلان. وكان مسعودا عالي الهمة، لم يكن فيه عيب سوى ملازمته الشراب والإدمان عليه. أقام في السلطنة اثنتي عشرة سنة وأشهرا، وتوفي سنة ثمان وتسعين وأربع مائة ببروجرد شابا، لأنه أقيم في الملك وهو ابن ثلاث عشرة سنة.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بركياروق
</w:t>
      </w:r>
    </w:p>
    <w:p>
      <w:pPr/>
      <w:r>
        <w:rPr/>
        <w:t xml:space="preserve">بركياروق السلطان الكبير، ركن الدين، أبو المظفر بركياروق بن السلطان ملكشاه بن ألب آرسلان السلجوقي، ويلقب أيضا: بهاء الدولة.</w:t>
      </w:r>
    </w:p>
    <w:p/>
    <w:p>
      <w:pPr/>
      <w:r>
        <w:rPr/>
        <w:t xml:space="preserve">تملك بعد أبيه، وناب عنه على خراسان، أخوه السلطان سنجر.</w:t>
      </w:r>
    </w:p>
    <w:p/>
    <w:p>
      <w:pPr/>
      <w:r>
        <w:rPr/>
        <w:t xml:space="preserve">وكان بركيا روق شابا شهما لعابا، فيه كرم وحلم، وكان مدمنا للخمر، تسلطن وهو حدث، له ثلاث عشرة سنة، فكانت دولته ثلاث عشرة سنة في نكد وحرب بينه وبين أخيه محمد، يطول شرحها، هي مذكورة في الحوادث.</w:t>
      </w:r>
    </w:p>
    <w:p/>
    <w:p>
      <w:pPr/>
      <w:r>
        <w:rPr/>
        <w:t xml:space="preserve">مات ببروجرد، في شهر ربيع الأول سنة ثمان وتسعين وأربع مائة بعلة السل والبواسير، وكان في أواخر دولته قد توطد ملكه، وعظم شأنه، ولما احتضر، عهد بالأمر من بعده لابنه ملكشاه بمشورة الأمراء، فعقدوا له، وهو ابن خمسة أعوام.</w:t>
      </w:r>
    </w:p>
    <w:p>
      <w:pPr>
        <w:jc w:val="start"/>
        <w:bidi/>
      </w:pPr>
      <w:r>
        <w:rPr>
          <w:sz w:val="24"/>
          <w:szCs w:val="24"/>
          <w:b w:val="1"/>
          <w:bCs w:val="1"/>
          <w:rtl/>
        </w:rPr>
        <w:t xml:space="preserve">
سير أعلام النبلاء،(دار الحديث- القاهرة،2006،ط 1،ج 14،ص 198)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2026-08-20T07:40:49+03:00</dcterms:created>
  <dcterms:modified xsi:type="dcterms:W3CDTF">2026-08-20T07:40:49+03:00</dcterms:modified>
</cp:coreProperties>
</file>

<file path=docProps/custom.xml><?xml version="1.0" encoding="utf-8"?>
<Properties xmlns="http://schemas.openxmlformats.org/officeDocument/2006/custom-properties" xmlns:vt="http://schemas.openxmlformats.org/officeDocument/2006/docPropsVTypes"/>
</file>