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زيد
</w:t>
      </w:r>
    </w:p>
    <w:p>
      <w:pPr/>
      <w:r>
        <w:rPr/>
        <w:t xml:space="preserve">مالك بن زيد  مالك بن زيد بن أوسلة بن عميرة ابن الدعام، من بكيل، من همدان: شاعر فارسي يملني. قال الهمداني: وهو القائل لعقيل بن مسعود الكلبي سيد قضاعة باليمن: ’’أبا ربيعة إن الحق مغضبة آثرت قومك إذ نادى مناديها’’</w:t>
      </w:r>
    </w:p>
    <w:p/>
    <w:p>
      <w:pPr/>
      <w:r>
        <w:rPr/>
        <w:t xml:space="preserve">وهو أحد من قام بحرب ’’خولان’’.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2026-10-02T15:30:35+03:00</dcterms:created>
  <dcterms:modified xsi:type="dcterms:W3CDTF">2026-10-02T15:30:35+03:00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