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حسل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 مالك بن حسل بن عامر بن لؤي بن غالب بن فهر: جد جاهلي من نسله سهيل ابن عمرو المالكي، له صحبة و اخوه السكران بن عمرو (من مهاجرة الحبشة) كان زوج (سودة بنت زمعة) قبل ان يتزوج بها البني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مالك بن حسل.</w:t>
      </w:r>
    </w:p>
    <w:p/>
    <w:p>
      <w:pPr/>
      <w:r>
        <w:rPr/>
        <w:t xml:space="preserve">قدم على النبي صلى الله عليه وآله وسلم في أناس من أصحابه في قصة الهجرة، روى عنه عبد الله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1064)/(دار الكتب العلمية - بيروت،1994،ط 1،ج 5،ص 17)/(دار الفكر - بيروت،1989،ط 1،ج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
</w:t>
      </w:r>
    </w:p>
    <w:p>
      <w:pPr/>
      <w:r>
        <w:rPr/>
        <w:t xml:space="preserve">مالك بن حسل استدركه أبو علي الجياني، وابن فتحون، وابن الأثير على «الاستيعاب»، وقال: قدم على النبي صلى الله عليه وآله وسلم في ناس من الصحابة في قصة الهجرة.</w:t>
      </w:r>
    </w:p>
    <w:p/>
    <w:p>
      <w:pPr/>
      <w:r>
        <w:rPr/>
        <w:t xml:space="preserve">روى عنه عبد الله الأشعري.</w:t>
      </w:r>
    </w:p>
    <w:p/>
    <w:p>
      <w:pPr/>
      <w:r>
        <w:rPr/>
        <w:t xml:space="preserve">ورأيت في نسخة قديمة من تاريخ البخاري رواية الحسين بن محمد بن الحسين البزار النيسابورى عنه ما ذكر هنا بلا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حسل 
</w:t>
      </w:r>
    </w:p>
    <w:p>
      <w:pPr/>
      <w:r>
        <w:rPr/>
        <w:t xml:space="preserve">مالك بن حسل. </w:t>
      </w:r>
    </w:p>
    <w:p/>
    <w:p>
      <w:pPr/>
      <w:r>
        <w:rPr/>
        <w:t xml:space="preserve">أنه قدم على النبي صلى الله عليه وسلم في أناسٍ من أصحابه؛ في قصة الهجرة.</w:t>
      </w:r>
    </w:p>
    <w:p/>
    <w:p>
      <w:pPr/>
      <w:r>
        <w:rPr/>
        <w:t xml:space="preserve">وروى عنه عبد الله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2026-10-02T15:30:35+03:00</dcterms:created>
  <dcterms:modified xsi:type="dcterms:W3CDTF">2026-10-02T15:30:35+03:00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