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حريم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حريم
</w:t>
      </w:r>
    </w:p>
    <w:p>
      <w:pPr/>
      <w:r>
        <w:rPr/>
        <w:t xml:space="preserve">مالك بن حريم  مالك بن حريم بن مالك من بني دالان، الهمداني:شاعر همدان في عصره و فارسها و صاحب مغازيها، جاهلي يماني كان يقال له (مفزع الخيل) و يعد من فحول الشعراء وهو صاحب البيت المشهور:</w:t>
      </w:r>
    </w:p>
    <w:p/>
    <w:p>
      <w:pPr>
        <w:jc w:val="center"/>
      </w:pPr>
      <w:r>
        <w:rPr>
          <w:color w:val="ff0000"/>
        </w:rPr>
        <w:t xml:space="preserve">متى تجمع القلب الذكي و صارما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 أنفا حميا تجتنبك المظالم</w:t>
      </w:r>
    </w:p>
    <w:p/>
    <w:p>
      <w:pPr/>
      <w:r>
        <w:rPr/>
        <w:t xml:space="preserve">وهو احد وصافي الخيل المشهورين وله اخبار.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2026-10-02T19:30:35+03:00</dcterms:created>
  <dcterms:modified xsi:type="dcterms:W3CDTF">2026-10-02T19:30:35+03:00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