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السمح
</w:t>
      </w:r>
    </w:p>
    <w:p>
      <w:pPr>
        <w:jc w:val="start"/>
        <w:bidi/>
      </w:pPr>
      <w:r>
        <w:rPr>
          <w:rFonts w:ascii="arial" w:hAnsi="arial" w:eastAsia="arial" w:cs="arial"/>
          <w:sz w:val="28"/>
          <w:szCs w:val="28"/>
          <w:b w:val="1"/>
          <w:bCs w:val="1"/>
          <w:rtl/>
        </w:rPr>
        <w:t xml:space="preserve">ابن ابي السمح
</w:t>
      </w:r>
    </w:p>
    <w:p>
      <w:pPr/>
      <w:r>
        <w:rPr/>
        <w:t xml:space="preserve">ابن ابي السمح  مالك بن جابر بن ثعلبة الطائي، ابو الوليد:احد المغنين المقدمين في العصر الاموي وشطر من العصر العباسي اخذ صناعة الغناء عن معبد، وانقطع إلى عبد الله ابن جعفر بن ابي طالب ثم إلى بني سليمان ابن علي وكان من دعاة بني هاشم. مولده واقامته في المدينة. رحل إلى البصرة وبغداد، وعلت شهرته. وكان طويلا اجنى، فيه حول، عاش إلى خلافة المنصور العباسي، وروى له صاحب الاغاني اخبارا حسانا. </w:t>
      </w:r>
    </w:p>
    <w:p>
      <w:pPr>
        <w:jc w:val="start"/>
        <w:bidi/>
      </w:pPr>
      <w:r>
        <w:rPr>
          <w:sz w:val="24"/>
          <w:szCs w:val="24"/>
          <w:b w:val="1"/>
          <w:bCs w:val="1"/>
          <w:rtl/>
        </w:rPr>
        <w:t xml:space="preserve">
الأعلام،(دار العلم للملايين - بيروت،2002،ط 15،ج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جابر
</w:t>
      </w:r>
    </w:p>
    <w:p>
      <w:pPr/>
      <w:r>
        <w:rPr/>
        <w:t xml:space="preserve">مالك بن جابر مالك بن جابر أبي السمح بن ثعلبة الطائي أبو الوليد. كان أبوه منقطعا إلى عبد الله بن جعفر بن أبي طالب، يكلفه ويمونه، وأدخله وسائر إخوته في دعوة بني هشام. وكان أحول طويلا. وعمر مالك حتى أدرك دولة بني العباس. وقدم على سليمان بن علي البصرة، ومت إلى سليمان بخؤولته في قريش، ودعوته في بني هاشم، وانقطاعه إلى ابن جعفر، فعجل سليمان صلته وكساه، وكتب له بأوساق من تمر. وأخذ مالك الغناء عن معبد، وفي مالك يقول الحسين بن عبد الله بن عبيد الله بن العباس:</w:t>
      </w:r>
      <w:br/>
    </w:p>
    <w:p>
      <w:pPr>
        <w:jc w:val="center"/>
      </w:pPr>
      <w:r>
        <w:rPr>
          <w:color w:val="ff0000"/>
        </w:rPr>
        <w:t xml:space="preserve">لا عيش إلا بمالك بن أبي السـ</w:t>
      </w:r>
      <w:r>
        <w:rPr>
          <w:color w:val="ff0000"/>
        </w:rPr>
        <w:t xml:space="preserve">      </w:t>
      </w:r>
      <w:r>
        <w:rPr>
          <w:color w:val="ff0000"/>
        </w:rPr>
        <w:t xml:space="preserve">ـمح فلا تلحني ولا تلم</w:t>
      </w:r>
    </w:p>
    <w:p/>
    <w:p>
      <w:pPr>
        <w:jc w:val="center"/>
      </w:pPr>
      <w:r>
        <w:rPr>
          <w:color w:val="ff0000"/>
        </w:rPr>
        <w:t xml:space="preserve">أبيض كالبدر أو كما يلمع الـ</w:t>
      </w:r>
      <w:r>
        <w:rPr>
          <w:color w:val="ff0000"/>
        </w:rPr>
        <w:t xml:space="preserve">      </w:t>
      </w:r>
      <w:r>
        <w:rPr>
          <w:color w:val="ff0000"/>
        </w:rPr>
        <w:t xml:space="preserve">ـبارق في حالك من الظلم</w:t>
      </w:r>
    </w:p>
    <w:p/>
    <w:p>
      <w:pPr>
        <w:jc w:val="center"/>
      </w:pPr>
      <w:r>
        <w:rPr>
          <w:color w:val="ff0000"/>
        </w:rPr>
        <w:t xml:space="preserve">من ليس يعصيك إن رشدت ولا</w:t>
      </w:r>
      <w:r>
        <w:rPr>
          <w:color w:val="ff0000"/>
        </w:rPr>
        <w:t xml:space="preserve">      </w:t>
      </w:r>
      <w:r>
        <w:rPr>
          <w:color w:val="ff0000"/>
        </w:rPr>
        <w:t xml:space="preserve">يهتك حق الإسلام والحرم</w:t>
      </w:r>
    </w:p>
    <w:p/>
    <w:p>
      <w:pPr>
        <w:jc w:val="center"/>
      </w:pPr>
      <w:r>
        <w:rPr>
          <w:color w:val="ff0000"/>
        </w:rPr>
        <w:t xml:space="preserve">يصيب من لذة الكريم ولا</w:t>
      </w:r>
      <w:r>
        <w:rPr>
          <w:color w:val="ff0000"/>
        </w:rPr>
        <w:t xml:space="preserve">      </w:t>
      </w:r>
      <w:r>
        <w:rPr>
          <w:color w:val="ff0000"/>
        </w:rPr>
        <w:t xml:space="preserve">يجهل آي الترخيص في اللمم</w:t>
      </w:r>
    </w:p>
    <w:p/>
    <w:p>
      <w:pPr>
        <w:jc w:val="center"/>
      </w:pPr>
      <w:r>
        <w:rPr>
          <w:color w:val="ff0000"/>
        </w:rPr>
        <w:t xml:space="preserve">يا رب ليل لنا كحاشية الـ</w:t>
      </w:r>
      <w:r>
        <w:rPr>
          <w:color w:val="ff0000"/>
        </w:rPr>
        <w:t xml:space="preserve">      </w:t>
      </w:r>
      <w:r>
        <w:rPr>
          <w:color w:val="ff0000"/>
        </w:rPr>
        <w:t xml:space="preserve">ـبرد، ويوم كذاك لم يدم</w:t>
      </w:r>
    </w:p>
    <w:p/>
    <w:p>
      <w:pPr>
        <w:jc w:val="center"/>
      </w:pPr>
      <w:r>
        <w:rPr>
          <w:color w:val="ff0000"/>
        </w:rPr>
        <w:t xml:space="preserve">نعمت فيه ومالك بن أبي السـ</w:t>
      </w:r>
      <w:r>
        <w:rPr>
          <w:color w:val="ff0000"/>
        </w:rPr>
        <w:t xml:space="preserve">      </w:t>
      </w:r>
      <w:r>
        <w:rPr>
          <w:color w:val="ff0000"/>
        </w:rPr>
        <w:t xml:space="preserve">ـمح الكريم الأخلاق والشيم</w:t>
      </w:r>
    </w:p>
    <w:p/>
    <w:p>
      <w:pPr/>
      <w:r>
        <w:rPr/>
        <w:t xml:space="preserve">وكان مالك طويلا أحول أحنى، فغنى ذلك للوليد بن يزيد، فلما قال: أبيض كالبدر... البيت، قال الوليد:</w:t>
      </w:r>
    </w:p>
    <w:p/>
    <w:p>
      <w:pPr>
        <w:jc w:val="center"/>
      </w:pPr>
      <w:r>
        <w:rPr>
          <w:color w:val="ff0000"/>
        </w:rPr>
        <w:t xml:space="preserve">أحول كالقرد أو كما يرقب السـ</w:t>
      </w:r>
      <w:r>
        <w:rPr>
          <w:color w:val="ff0000"/>
        </w:rPr>
        <w:t xml:space="preserve">      </w:t>
      </w:r>
      <w:r>
        <w:rPr>
          <w:color w:val="ff0000"/>
        </w:rPr>
        <w:t xml:space="preserve">ـارق في حالك من الظلم</w:t>
      </w:r>
    </w:p>
    <w:p/>
    <w:p>
      <w:pPr/>
      <w:r>
        <w:rPr/>
        <w:t xml:space="preserve">وكان عند الوليد لما أن قتل، فقال لابن عائشة:أهرب بنا، فقال: ما يصنعون بنا؟ قال: قد يحسنون أمرهم بأن يجعلوا رأس الوليد بين رأسينا ويقولون: هؤلاء ندماؤه. فقال ابن عائشة: لم أر اليوم أعقل منك، وهربا.</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2026-10-02T15:32:09+03:00</dcterms:created>
  <dcterms:modified xsi:type="dcterms:W3CDTF">2026-10-02T15:32:09+03:00</dcterms:modified>
</cp:coreProperties>
</file>

<file path=docProps/custom.xml><?xml version="1.0" encoding="utf-8"?>
<Properties xmlns="http://schemas.openxmlformats.org/officeDocument/2006/custom-properties" xmlns:vt="http://schemas.openxmlformats.org/officeDocument/2006/docPropsVTypes"/>
</file>