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تيم الله
</w:t>
      </w:r>
    </w:p>
    <w:p>
      <w:pPr>
        <w:jc w:val="start"/>
        <w:bidi/>
      </w:pPr>
      <w:r>
        <w:rPr>
          <w:rFonts w:ascii="arial" w:hAnsi="arial" w:eastAsia="arial" w:cs="arial"/>
          <w:sz w:val="28"/>
          <w:szCs w:val="28"/>
          <w:b w:val="1"/>
          <w:bCs w:val="1"/>
          <w:rtl/>
        </w:rPr>
        <w:t xml:space="preserve">مالك بن تيم الله
</w:t>
      </w:r>
    </w:p>
    <w:p>
      <w:pPr/>
      <w:r>
        <w:rPr/>
        <w:t xml:space="preserve">مالك بن تيم الله  مالك بن تيم الله بن ثعلبة، من بكر بن وائل: جد جاهلي. من نسله حصن بن ربيعة، المعروف بلسان الحمرة، وابنه النسابة عبد الله بن الحصن، ويقال له (ابن لسان الحمرة) وعبيد اللهبن زياد البكري، قاتل مصعب بن الزبير (وكان مصعب قد قتل أخا له) وآخرون.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2026-10-02T14:37:10+03:00</dcterms:created>
  <dcterms:modified xsi:type="dcterms:W3CDTF">2026-10-02T14:37:10+03:00</dcterms:modified>
</cp:coreProperties>
</file>

<file path=docProps/custom.xml><?xml version="1.0" encoding="utf-8"?>
<Properties xmlns="http://schemas.openxmlformats.org/officeDocument/2006/custom-properties" xmlns:vt="http://schemas.openxmlformats.org/officeDocument/2006/docPropsVTypes"/>
</file>