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الرضواني
</w:t>
      </w:r>
    </w:p>
    <w:p>
      <w:pPr>
        <w:jc w:val="start"/>
        <w:bidi/>
      </w:pPr>
      <w:r>
        <w:rPr>
          <w:rFonts w:ascii="arial" w:hAnsi="arial" w:eastAsia="arial" w:cs="arial"/>
          <w:sz w:val="28"/>
          <w:szCs w:val="28"/>
          <w:b w:val="1"/>
          <w:bCs w:val="1"/>
          <w:rtl/>
        </w:rPr>
        <w:t xml:space="preserve">الرضواني
</w:t>
      </w:r>
    </w:p>
    <w:p>
      <w:pPr/>
      <w:r>
        <w:rPr/>
        <w:t xml:space="preserve">الرضواني أنوشتكين بن عبد الله الرضواني مولى أبي الفرح محمد بن أحمد بن عبد الله بن رضوان البغدادي، سمع أبا إسحاق إبراهيم بن علي بن يوسف الفيروزاباذي الفقيه وأبا القاسم علي بن أحمد بن البسري وأبا الحسين عاصم بن الحسن بن عاصم وغيرهم، وكان شيخا صالحا كثير الذكر فهما يكتب خطا جيدا، خرج له أبو الفضائل عبد الله بن أبي بكر ابن الخاضبة فوائد عن شيوخه. توفي سنة ست وأربعين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2026-08-25T11:52:27+03:00</dcterms:created>
  <dcterms:modified xsi:type="dcterms:W3CDTF">2026-08-25T11:52:27+03:00</dcterms:modified>
</cp:coreProperties>
</file>

<file path=docProps/custom.xml><?xml version="1.0" encoding="utf-8"?>
<Properties xmlns="http://schemas.openxmlformats.org/officeDocument/2006/custom-properties" xmlns:vt="http://schemas.openxmlformats.org/officeDocument/2006/docPropsVTypes"/>
</file>