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أعين
</w:t>
      </w:r>
    </w:p>
    <w:p>
      <w:pPr/>
      <w:r>
        <w:rPr/>
        <w:t xml:space="preserve">مالك بن أعين مالك بن أعين الجهني: شاعر حجازي، اشتهر في أوائل القرن الثاني للهجرة، وسكن الكوفة. له أبيات في أبي جعفر المتوفي سنة 114 ومثلها في رثاء جعفر بن محمد (الصادق) المتوفي سنة 148.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2026-10-02T14:35:55+03:00</dcterms:created>
  <dcterms:modified xsi:type="dcterms:W3CDTF">2026-10-02T14:35:55+03:00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