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الآمدي الأصولي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الآمدي الأصولي
</w:t>
      </w:r>
    </w:p>
    <w:p>
      <w:pPr/>
      <w:r>
        <w:rPr/>
        <w:t xml:space="preserve">الآمدي الأصولي اسمه علي بن أبي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الآمدي علي بن أبي علي
</w:t>
      </w:r>
    </w:p>
    <w:p>
      <w:pPr/>
      <w:r>
        <w:rPr/>
        <w:t xml:space="preserve">الآمدي علي بن أبي علي </w:t>
      </w:r>
    </w:p>
    <w:p/>
    <w:p>
      <w:pPr/>
      <w:r>
        <w:rPr/>
        <w:t xml:space="preserve">تقدم في التاسعة بعد العشرين.</w:t>
      </w:r>
    </w:p>
    <w:p/>
    <w:p>
      <w:pPr/>
      <w:r>
        <w:rPr/>
        <w:t xml:space="preserve">الإربلي:-</w:t>
      </w:r>
    </w:p>
    <w:p/>
    <w:p>
      <w:pPr/>
      <w:r>
        <w:rPr/>
        <w:t xml:space="preserve">جماعة منهم.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2026-08-25T21:07:08+03:00</dcterms:created>
  <dcterms:modified xsi:type="dcterms:W3CDTF">2026-08-25T21:07:08+03:00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