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النجار
</w:t>
      </w:r>
    </w:p>
    <w:p>
      <w:pPr/>
      <w:r>
        <w:rPr/>
        <w:t xml:space="preserve">مازن بن النجار  مازن بن النجار بن عدي الخزرجي: جد جاهلي من نسله عبد الله ابن زيد بن عاصم (الصحابي، تقدمت ترجمته) وواسع بن حبان بن منقذ (التابعي، من أهل المدينة).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2026-10-02T14:36:47+03:00</dcterms:created>
  <dcterms:modified xsi:type="dcterms:W3CDTF">2026-10-02T14:36:47+03:00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