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مازن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مازن بن مالك
</w:t>
      </w:r>
    </w:p>
    <w:p>
      <w:pPr/>
      <w:r>
        <w:rPr/>
        <w:t xml:space="preserve">مازن بن مالك  مازن بن مالك بن عمرو، من تميم: قاض جاهلي. كان من حكام الموسم في (عكاظ) وهو جد قطري بن الفجاءة، وعباد بن علقمة، والنضر بن شميل، وابى عمرو بن العلاء، واخرين.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2026-10-02T14:35:25+03:00</dcterms:created>
  <dcterms:modified xsi:type="dcterms:W3CDTF">2026-10-02T14:35:25+03:00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