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آقوش الصالحي المتنبي
</w:t>
      </w:r>
    </w:p>
    <w:p>
      <w:pPr>
        <w:jc w:val="start"/>
        <w:bidi/>
      </w:pPr>
      <w:r>
        <w:rPr>
          <w:rFonts w:ascii="arial" w:hAnsi="arial" w:eastAsia="arial" w:cs="arial"/>
          <w:sz w:val="28"/>
          <w:szCs w:val="28"/>
          <w:b w:val="1"/>
          <w:bCs w:val="1"/>
          <w:rtl/>
        </w:rPr>
        <w:t xml:space="preserve">آقوش الصالحي المتنبي
</w:t>
      </w:r>
    </w:p>
    <w:p>
      <w:pPr/>
      <w:r>
        <w:rPr/>
        <w:t xml:space="preserve">آقوش الصالحي المتنبي آقوش القبجاقي الصالحي النجمي، أخرج من خزانة البنود وسمر هو وجماعة. وكان قد ادعى النبوة في رمضان، فلم رجع السلطان من الشأم استحضره وسمع كلامه وسمره وسمر معه جماعة منهم الناصح ضامن واحات، وذلك سنة خمس وستين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2026-08-25T02:58:33+03:00</dcterms:created>
  <dcterms:modified xsi:type="dcterms:W3CDTF">2026-08-25T02:58:33+03:00</dcterms:modified>
</cp:coreProperties>
</file>

<file path=docProps/custom.xml><?xml version="1.0" encoding="utf-8"?>
<Properties xmlns="http://schemas.openxmlformats.org/officeDocument/2006/custom-properties" xmlns:vt="http://schemas.openxmlformats.org/officeDocument/2006/docPropsVTypes"/>
</file>