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مازن بن ربيعه
</w:t>
      </w:r>
    </w:p>
    <w:p>
      <w:pPr>
        <w:jc w:val="start"/>
        <w:bidi/>
      </w:pPr>
      <w:r>
        <w:rPr>
          <w:rFonts w:ascii="arial" w:hAnsi="arial" w:eastAsia="arial" w:cs="arial"/>
          <w:sz w:val="28"/>
          <w:szCs w:val="28"/>
          <w:b w:val="1"/>
          <w:bCs w:val="1"/>
          <w:rtl/>
        </w:rPr>
        <w:t xml:space="preserve">مازن بن ربيعه
</w:t>
      </w:r>
    </w:p>
    <w:p>
      <w:pPr/>
      <w:r>
        <w:rPr/>
        <w:t xml:space="preserve">مازن بن ربيعه  مازن بن ربيعه بن منبه (وهو زبيد) ابن صعب، من مذحج، من كهلان: جد جاهلي. بنوه بطن من (سعد العشيرة) منهم عمرو بن الحجاج (من اعيان الكوفة، وممن شهد مقتل الحسين). ونزل منهم باشبيلية بشر بن ابي ضمرة، جد ابي بكر الزبيدي (محمد بن الحسين) الاتية ترجمته. </w:t>
      </w:r>
    </w:p>
    <w:p>
      <w:pPr>
        <w:jc w:val="start"/>
        <w:bidi/>
      </w:pPr>
      <w:r>
        <w:rPr>
          <w:sz w:val="24"/>
          <w:szCs w:val="24"/>
          <w:b w:val="1"/>
          <w:bCs w:val="1"/>
          <w:rtl/>
        </w:rPr>
        <w:t xml:space="preserve">
الأعلام،(دار العلم للملايين - بيروت،2002،ط 15،ج 5،ص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2026-10-02T14:36:28+03:00</dcterms:created>
  <dcterms:modified xsi:type="dcterms:W3CDTF">2026-10-02T14:36:28+03:00</dcterms:modified>
</cp:coreProperties>
</file>

<file path=docProps/custom.xml><?xml version="1.0" encoding="utf-8"?>
<Properties xmlns="http://schemas.openxmlformats.org/officeDocument/2006/custom-properties" xmlns:vt="http://schemas.openxmlformats.org/officeDocument/2006/docPropsVTypes"/>
</file>