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أشعب الحداني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أشعب الحداني
</w:t>
      </w:r>
    </w:p>
    <w:p>
      <w:pPr/>
      <w:r>
        <w:rPr/>
        <w:t xml:space="preserve">أشعب الحداني أشعب بن عبد الله بن عامر الحداني -بضم الحاء المهملة وتشديد الدال المهملة-، روى له أبو داود والترمذي والنسائي وابن ماجه، وتوفي في حدود الخمسين والمائة.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2026-08-25T07:05:03+03:00</dcterms:created>
  <dcterms:modified xsi:type="dcterms:W3CDTF">2026-08-25T07:05:03+03:00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