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آسية البغدادية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آسية البغدادية
</w:t>
      </w:r>
    </w:p>
    <w:p>
      <w:pPr/>
      <w:r>
        <w:rPr/>
        <w:t xml:space="preserve">آسية البغدادية ذكرها أبو القاسم ابن حبيب في كتاب عقلاء المجانين من جمعه: ذكرت آسية هذه لعبد الله بن طاهر فدعا بها، فأخلت عليه ولزمت الصمت خمسة أيام، فقال لها عبد الله: أخرساء أنت؟ ما لك لا تنطقين؟ قالت: لا، ولكني أقول:</w:t>
      </w:r>
    </w:p>
    <w:p/>
    <w:p>
      <w:pPr>
        <w:jc w:val="center"/>
      </w:pPr>
      <w:r>
        <w:rPr>
          <w:color w:val="ff0000"/>
        </w:rPr>
        <w:t xml:space="preserve">قالوا: نراك تطيل الصمت قلت لهم: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طول صمتي من عي ولا خرس</w:t>
      </w:r>
    </w:p>
    <w:p/>
    <w:p>
      <w:pPr>
        <w:jc w:val="center"/>
      </w:pPr>
      <w:r>
        <w:rPr>
          <w:color w:val="ff0000"/>
        </w:rPr>
        <w:t xml:space="preserve">الصمت أحمد في الحالين عاقبة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عندي وأحسن بي من منطق شكس</w:t>
      </w:r>
    </w:p>
    <w:p/>
    <w:p>
      <w:pPr>
        <w:jc w:val="center"/>
      </w:pPr>
      <w:r>
        <w:rPr>
          <w:color w:val="ff0000"/>
        </w:rPr>
        <w:t xml:space="preserve">قالوا: فأنت مصيب لست ذا خطإ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فقلت: هاتوا أروني وجه مقتبس</w:t>
      </w:r>
    </w:p>
    <w:p/>
    <w:p>
      <w:pPr>
        <w:jc w:val="center"/>
      </w:pPr>
      <w:r>
        <w:rPr>
          <w:color w:val="ff0000"/>
        </w:rPr>
        <w:t xml:space="preserve">أأنشر البز في من ليس يعرفه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أنثر الدر بين العمي في الغلس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2026-08-25T23:03:36+03:00</dcterms:created>
  <dcterms:modified xsi:type="dcterms:W3CDTF">2026-08-25T23:03:36+03:00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