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عبود
</w:t>
      </w:r>
    </w:p>
    <w:p>
      <w:pPr>
        <w:jc w:val="start"/>
        <w:bidi/>
      </w:pPr>
      <w:r>
        <w:rPr>
          <w:rFonts w:ascii="arial" w:hAnsi="arial" w:eastAsia="arial" w:cs="arial"/>
          <w:sz w:val="28"/>
          <w:szCs w:val="28"/>
          <w:b w:val="1"/>
          <w:bCs w:val="1"/>
          <w:rtl/>
        </w:rPr>
        <w:t xml:space="preserve">مارون عبود
</w:t>
      </w:r>
    </w:p>
    <w:p>
      <w:pPr/>
      <w:r>
        <w:rPr/>
        <w:t xml:space="preserve">مارون عبود  مارون بن عبود: أديب لبناني نقادة عنيف، كثير التصانيف، من أعضاء المجمع العلمي العربي بدمشق. مولده بقرية ’’ عين كفاع ’’ بلبنان. تعلم بها، وتخرج بمدرسة ’’ الحكمة ’’ في بيروت. وعمل في التدريس الصحافة (بين سنتي 1906 و 1914) وشارك في إنشاء ’’ جريدة الحكمة ’’ عام (1910) وأصدر نحو 50 كتابا من تأليفه ترجم بعضها إلى أكثر من لغة. وكان خالص العروبة في نزعته: سمى ولده محمدا، وعرف بأبي محمد، كما سمى ابنته فاطمة، وقال على سبيل النكتة: سميت ابني محمدا، نكاية بوالدي الذي سماني مارون. من كتبه المطبوعة ’’ جدد وقدماء) و (مجددون ومجترون) و (سبل ومناهج) و (دمقس وأرجوان) و (في المختبر ’’ تحليل ونقد الآثار الكتاب المعاصرين) و (قبل أن يثور البركان) و (على المحك) و (نقدات عابر) و (على الطائر) و (زوابع ’’ شعر. وآخر ما صدر له ’’ أدب العرب وسير مشاهيره ورجاله ’’ ثم ’’ مناوشات ’’ وهو مجموعة من مقالاته.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2026-10-02T13:41:13+03:00</dcterms:created>
  <dcterms:modified xsi:type="dcterms:W3CDTF">2026-10-02T13:41:13+03:00</dcterms:modified>
</cp:coreProperties>
</file>

<file path=docProps/custom.xml><?xml version="1.0" encoding="utf-8"?>
<Properties xmlns="http://schemas.openxmlformats.org/officeDocument/2006/custom-properties" xmlns:vt="http://schemas.openxmlformats.org/officeDocument/2006/docPropsVTypes"/>
</file>