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هارتمن
</w:t>
      </w:r>
    </w:p>
    <w:p>
      <w:pPr>
        <w:jc w:val="start"/>
        <w:bidi/>
      </w:pPr>
      <w:r>
        <w:rPr>
          <w:rFonts w:ascii="arial" w:hAnsi="arial" w:eastAsia="arial" w:cs="arial"/>
          <w:sz w:val="28"/>
          <w:szCs w:val="28"/>
          <w:b w:val="1"/>
          <w:bCs w:val="1"/>
          <w:rtl/>
        </w:rPr>
        <w:t xml:space="preserve">هارتمن
</w:t>
      </w:r>
    </w:p>
    <w:p>
      <w:pPr/>
      <w:r>
        <w:rPr/>
        <w:t xml:space="preserve">هارتمن  مارتن هارتمن Martin Hartmann: مستشرق ألماني. ولد في برسلاو، وتعلم في جامعتها ثم في جامعة ليبسك. وعين في القنصلية الألمانية ببيروت، فتعلم العربية. وطالت إقامته، فكان يتكلم بها كبعض أبنائها. وعين مدرسا لها في جامعة برلين سنة 1887 وقام برحلات إلى الشرق فوضع عن كل رحلة كتابا. له بالعربية (الصرف والنحو الألمانيان وكيفية تعلمهما من أيسر السبل -ط) و (قانون التجارة الألماني العام -ط) وكتب بالإنجليزية رسالة عن (الصحافة العربية بمصر، من عهد ظهورها إلى سنة 1899 م) وتوفي ببرلين. </w:t>
      </w:r>
    </w:p>
    <w:p>
      <w:pPr>
        <w:jc w:val="start"/>
        <w:bidi/>
      </w:pPr>
      <w:r>
        <w:rPr>
          <w:sz w:val="24"/>
          <w:szCs w:val="24"/>
          <w:b w:val="1"/>
          <w:bCs w:val="1"/>
          <w:rtl/>
        </w:rPr>
        <w:t xml:space="preserve">
الأعلام،(دار العلم للملايين - بيروت،2002،ط 15،ج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2026-10-02T13:40:06+03:00</dcterms:created>
  <dcterms:modified xsi:type="dcterms:W3CDTF">2026-10-02T13:40:06+03:00</dcterms:modified>
</cp:coreProperties>
</file>

<file path=docProps/custom.xml><?xml version="1.0" encoding="utf-8"?>
<Properties xmlns="http://schemas.openxmlformats.org/officeDocument/2006/custom-properties" xmlns:vt="http://schemas.openxmlformats.org/officeDocument/2006/docPropsVTypes"/>
</file>