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الخطبي
</w:t>
      </w:r>
    </w:p>
    <w:p>
      <w:pPr>
        <w:jc w:val="start"/>
        <w:bidi/>
      </w:pPr>
      <w:r>
        <w:rPr>
          <w:rFonts w:ascii="arial" w:hAnsi="arial" w:eastAsia="arial" w:cs="arial"/>
          <w:sz w:val="28"/>
          <w:szCs w:val="28"/>
          <w:b w:val="1"/>
          <w:bCs w:val="1"/>
          <w:rtl/>
        </w:rPr>
        <w:t xml:space="preserve">أبو محمد الخطبي
</w:t>
      </w:r>
    </w:p>
    <w:p>
      <w:pPr/>
      <w:r>
        <w:rPr/>
        <w:t xml:space="preserve">أبو محمد الخطبي إسماعيل بن علي بن إسماعيل بن يحيى بن بنان الخطبي أبو محمد، سمع الحارث ابن أبي أسامة والكديمي وعبد الله بن أحمد وغيرهم، وروى عنه الدارقطني وابن شاهين ورزقويه، وكان ثقة فاضلا نبيلا فهما عارفا بأيام الناس وأخبار الخلفاء، وصنف تأريخا كبيرا على السنين، وكان أديبا يتحرى الصدق. وجه إليه الراضي ليلة عيد الفطر فحمل راكبا وقال له: قد عزمت غدا على الخطبة بنفسي في المصلى، فماذا أقول إذا دعوت لنفسي؟. فأطرق ثم قال: قل </w:t>
      </w:r>
    </w:p>
    <w:p>
      <w:pPr/>
      <w:r>
        <w:rPr>
          <w:color w:val="0000ff"/>
        </w:rPr>
        <w:t xml:space="preserve">{رب أوزعني أن أشكر نعمتك التي أنعمت علي وعلى والدي وأن أعمل صالحا ترضاه وأدخلني برحمتك في عبادك الصالحين}</w:t>
      </w:r>
    </w:p>
    <w:p>
      <w:pPr/>
      <w:r>
        <w:rPr/>
        <w:t xml:space="preserve"> فدفع إليه أربعمائة دينار. وتوفي سنة خمسين وثلاثمائة في خلافة المطيع. وكان يرتجل الخطب، فلهذا قالوا: الخطبي.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2026-08-27T05:46:48+03:00</dcterms:created>
  <dcterms:modified xsi:type="dcterms:W3CDTF">2026-08-27T05:46:48+03:00</dcterms:modified>
</cp:coreProperties>
</file>

<file path=docProps/custom.xml><?xml version="1.0" encoding="utf-8"?>
<Properties xmlns="http://schemas.openxmlformats.org/officeDocument/2006/custom-properties" xmlns:vt="http://schemas.openxmlformats.org/officeDocument/2006/docPropsVTypes"/>
</file>