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المحرر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المحرر
</w:t>
      </w:r>
    </w:p>
    <w:p>
      <w:pPr/>
      <w:r>
        <w:rPr/>
        <w:t xml:space="preserve">أبو القاسم المحرر إسماعيل بن إسحاق بن إبراهيم بن عبد الله أبو القاسم المحرر، ابن المذكور في فصل إسحاق المعروف بالبربري، صاحب الخط المليح.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2026-08-25T11:57:20+03:00</dcterms:created>
  <dcterms:modified xsi:type="dcterms:W3CDTF">2026-08-25T11:57:20+03:00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