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الطاهر تقي الدين
</w:t>
      </w:r>
    </w:p>
    <w:p>
      <w:pPr>
        <w:jc w:val="start"/>
        <w:bidi/>
      </w:pPr>
      <w:r>
        <w:rPr>
          <w:rFonts w:ascii="arial" w:hAnsi="arial" w:eastAsia="arial" w:cs="arial"/>
          <w:sz w:val="28"/>
          <w:szCs w:val="28"/>
          <w:b w:val="1"/>
          <w:bCs w:val="1"/>
          <w:rtl/>
        </w:rPr>
        <w:t xml:space="preserve">أبو الطاهر تقي الدين
</w:t>
      </w:r>
    </w:p>
    <w:p>
      <w:pPr/>
      <w:r>
        <w:rPr/>
        <w:t xml:space="preserve">أبو الطاهر تقي الدين إسماعيل بن أحمد بن إسماعيل تقي الدين أبو الطاهر ابن الشيخ جمال الدين أبي العباس، مولده ببلبيس سنة أربع وخمسين وستمائة. أجاز لي في ذي الحجة سنة ثمان وعشرين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2026-07-28T04:31:09+03:00</dcterms:created>
  <dcterms:modified xsi:type="dcterms:W3CDTF">2026-07-28T04:31:09+03:00</dcterms:modified>
</cp:coreProperties>
</file>

<file path=docProps/custom.xml><?xml version="1.0" encoding="utf-8"?>
<Properties xmlns="http://schemas.openxmlformats.org/officeDocument/2006/custom-properties" xmlns:vt="http://schemas.openxmlformats.org/officeDocument/2006/docPropsVTypes"/>
</file>