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الرحمن الضرير
</w:t>
      </w:r>
    </w:p>
    <w:p>
      <w:pPr>
        <w:jc w:val="start"/>
        <w:bidi/>
      </w:pPr>
      <w:r>
        <w:rPr>
          <w:rFonts w:ascii="arial" w:hAnsi="arial" w:eastAsia="arial" w:cs="arial"/>
          <w:sz w:val="28"/>
          <w:szCs w:val="28"/>
          <w:b w:val="1"/>
          <w:bCs w:val="1"/>
          <w:rtl/>
        </w:rPr>
        <w:t xml:space="preserve">أبو عبد الرحمن الضرير
</w:t>
      </w:r>
    </w:p>
    <w:p>
      <w:pPr/>
      <w:r>
        <w:rPr/>
        <w:t xml:space="preserve">أبو عبد الرحمن الضرير إسماعيل بن أحمد بن عبد الله الحيري أبو عبد الرحمن الضرير المفسر المقرئ الواعظ الفقيه المحدث، أحد أثمة المسلمين. والحيرة محلة بنيسابور، قال ياقوت: هي الآن خراب. مات فيما ذكره الحافظ عبد الغافر بعد الثلاثين والأربعمائة ومولده سنة إحدى وستين وثلاثمائة. وله التصانيف المشهورة في علوم القرآن والقراءات والحديث والوعظ والتذكير، سمع صحيح البخاري من أبي الهيثم، سمع منه ببغداد، وقد روى عن زاهر السرخسي.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2026-08-26T15:59:41+03:00</dcterms:created>
  <dcterms:modified xsi:type="dcterms:W3CDTF">2026-08-26T15:59:41+03:00</dcterms:modified>
</cp:coreProperties>
</file>

<file path=docProps/custom.xml><?xml version="1.0" encoding="utf-8"?>
<Properties xmlns="http://schemas.openxmlformats.org/officeDocument/2006/custom-properties" xmlns:vt="http://schemas.openxmlformats.org/officeDocument/2006/docPropsVTypes"/>
</file>