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رفيع الدين
</w:t>
      </w:r>
    </w:p>
    <w:p>
      <w:pPr>
        <w:jc w:val="start"/>
        <w:bidi/>
      </w:pPr>
      <w:r>
        <w:rPr>
          <w:rFonts w:ascii="arial" w:hAnsi="arial" w:eastAsia="arial" w:cs="arial"/>
          <w:sz w:val="28"/>
          <w:szCs w:val="28"/>
          <w:b w:val="1"/>
          <w:bCs w:val="1"/>
          <w:rtl/>
        </w:rPr>
        <w:t xml:space="preserve">القاضي رفيع الدين
</w:t>
      </w:r>
    </w:p>
    <w:p>
      <w:pPr/>
      <w:r>
        <w:rPr/>
        <w:t xml:space="preserve">القاضي رفيع الدين إسحاق بن محمد بن المؤيد بن علي بن إسماعيل القاضي المحدث رفيع الدين الهمذاني الأصل المصري الوبري الشافعي ولي قضاء أبرقوه مدة ورحل وسن بالقاهرة. سمع وروى وكان معروفا بالإقراء. توفي سنة ثلاث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2026-08-25T17:02:40+03:00</dcterms:created>
  <dcterms:modified xsi:type="dcterms:W3CDTF">2026-08-25T17:02:40+03:00</dcterms:modified>
</cp:coreProperties>
</file>

<file path=docProps/custom.xml><?xml version="1.0" encoding="utf-8"?>
<Properties xmlns="http://schemas.openxmlformats.org/officeDocument/2006/custom-properties" xmlns:vt="http://schemas.openxmlformats.org/officeDocument/2006/docPropsVTypes"/>
</file>