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كيغلغ
</w:t>
      </w:r>
    </w:p>
    <w:p>
      <w:pPr>
        <w:jc w:val="start"/>
        <w:bidi/>
      </w:pPr>
      <w:r>
        <w:rPr>
          <w:rFonts w:ascii="arial" w:hAnsi="arial" w:eastAsia="arial" w:cs="arial"/>
          <w:sz w:val="28"/>
          <w:szCs w:val="28"/>
          <w:b w:val="1"/>
          <w:bCs w:val="1"/>
          <w:rtl/>
        </w:rPr>
        <w:t xml:space="preserve">ابن كيغلغ
</w:t>
      </w:r>
    </w:p>
    <w:p>
      <w:pPr/>
      <w:r>
        <w:rPr/>
        <w:t xml:space="preserve">ابن كيغلغ إسحاق بن إبراهيم بن كيغلغ قد تقدم ذكر والده في الأباره وهذا إسحاق كان بطرابلس فعاق بها أبا الطيب المتنبي لما قدمها من الرملة يريد أنطاكية ليمدحه فلم يفعل وهجاه ونظم فيه تلك القصيدة الميمية التي أولها:</w:t>
      </w:r>
    </w:p>
    <w:p/>
    <w:p>
      <w:pPr>
        <w:jc w:val="center"/>
      </w:pPr>
      <w:r>
        <w:rPr>
          <w:color w:val="ff0000"/>
        </w:rPr>
        <w:t xml:space="preserve">لهوى القلوب سريرة لا تعلم</w:t>
      </w:r>
      <w:r>
        <w:rPr>
          <w:color w:val="ff0000"/>
        </w:rPr>
        <w:t xml:space="preserve">      </w:t>
      </w:r>
      <w:r>
        <w:rPr>
          <w:color w:val="ff0000"/>
        </w:rPr>
        <w:t xml:space="preserve">عرضا نظرت وخلت أني أسلم</w:t>
      </w:r>
    </w:p>
    <w:p/>
    <w:p>
      <w:pPr/>
      <w:r>
        <w:rPr/>
        <w:t xml:space="preserve">يقول فيها:</w:t>
      </w:r>
    </w:p>
    <w:p/>
    <w:p>
      <w:pPr>
        <w:jc w:val="center"/>
      </w:pPr>
      <w:r>
        <w:rPr>
          <w:color w:val="ff0000"/>
        </w:rPr>
        <w:t xml:space="preserve">يحمي ابن كيغلغ الطريق وعرسه</w:t>
      </w:r>
      <w:r>
        <w:rPr>
          <w:color w:val="ff0000"/>
        </w:rPr>
        <w:t xml:space="preserve">      </w:t>
      </w:r>
      <w:r>
        <w:rPr>
          <w:color w:val="ff0000"/>
        </w:rPr>
        <w:t xml:space="preserve">ما بين فخذيها الطريق الأعظم</w:t>
      </w:r>
    </w:p>
    <w:p/>
    <w:p>
      <w:pPr>
        <w:jc w:val="center"/>
      </w:pPr>
      <w:r>
        <w:rPr>
          <w:color w:val="ff0000"/>
        </w:rPr>
        <w:t xml:space="preserve">يمشي بأربعة على أعقابه</w:t>
      </w:r>
      <w:r>
        <w:rPr>
          <w:color w:val="ff0000"/>
        </w:rPr>
        <w:t xml:space="preserve">      </w:t>
      </w:r>
      <w:r>
        <w:rPr>
          <w:color w:val="ff0000"/>
        </w:rPr>
        <w:t xml:space="preserve">تحت العلوج ومن وراء يلجم</w:t>
      </w:r>
    </w:p>
    <w:p/>
    <w:p>
      <w:pPr>
        <w:jc w:val="center"/>
      </w:pPr>
      <w:r>
        <w:rPr>
          <w:color w:val="ff0000"/>
        </w:rPr>
        <w:t xml:space="preserve">وإذا أشار محدثا فكأنه</w:t>
      </w:r>
      <w:r>
        <w:rPr>
          <w:color w:val="ff0000"/>
        </w:rPr>
        <w:t xml:space="preserve">      </w:t>
      </w:r>
      <w:r>
        <w:rPr>
          <w:color w:val="ff0000"/>
        </w:rPr>
        <w:t xml:space="preserve">قرد يقهقه أو عجوز تلطم</w:t>
      </w:r>
    </w:p>
    <w:p/>
    <w:p>
      <w:pPr/>
      <w:r>
        <w:rPr/>
        <w:t xml:space="preserve">منها:</w:t>
      </w:r>
    </w:p>
    <w:p/>
    <w:p>
      <w:pPr>
        <w:jc w:val="center"/>
      </w:pPr>
      <w:r>
        <w:rPr>
          <w:color w:val="ff0000"/>
        </w:rPr>
        <w:t xml:space="preserve">أرسلت تسألني المديح سفاهة</w:t>
      </w:r>
      <w:r>
        <w:rPr>
          <w:color w:val="ff0000"/>
        </w:rPr>
        <w:t xml:space="preserve">      </w:t>
      </w:r>
      <w:r>
        <w:rPr>
          <w:color w:val="ff0000"/>
        </w:rPr>
        <w:t xml:space="preserve">صفراء أضيق منك ماذا تزعم</w:t>
      </w:r>
    </w:p>
    <w:p/>
    <w:p>
      <w:pPr/>
      <w:r>
        <w:rPr/>
        <w:t xml:space="preserve">ثم إن المتنبي راح من عنده وبلغه وفاته بجبلة فقال:</w:t>
      </w:r>
    </w:p>
    <w:p/>
    <w:p>
      <w:pPr>
        <w:jc w:val="center"/>
      </w:pPr>
      <w:r>
        <w:rPr>
          <w:color w:val="ff0000"/>
        </w:rPr>
        <w:t xml:space="preserve">قالوا لنا مات إسحاق فقلت لهم</w:t>
      </w:r>
      <w:r>
        <w:rPr>
          <w:color w:val="ff0000"/>
        </w:rPr>
        <w:t xml:space="preserve">      </w:t>
      </w:r>
      <w:r>
        <w:rPr>
          <w:color w:val="ff0000"/>
        </w:rPr>
        <w:t xml:space="preserve">هذا الدواء الذي يشفي من الحمق</w:t>
      </w:r>
    </w:p>
    <w:p/>
    <w:p>
      <w:pPr/>
      <w:r>
        <w:rPr/>
        <w:t xml:space="preserve">وكان إسحاق هذا قد ولاه المقتدر ساحل الشام، وكان جوادا ممدحا شاعرا محسنا. توفي في حدود العشرين وثلاثمائة. ومن شعره إسحاق بن كيغلغ المذكور:</w:t>
      </w:r>
    </w:p>
    <w:p/>
    <w:p>
      <w:pPr>
        <w:jc w:val="center"/>
      </w:pPr>
      <w:r>
        <w:rPr>
          <w:color w:val="ff0000"/>
        </w:rPr>
        <w:t xml:space="preserve">لسكر الهوى أروى لعظمي ومفصلي</w:t>
      </w:r>
      <w:r>
        <w:rPr>
          <w:color w:val="ff0000"/>
        </w:rPr>
        <w:t xml:space="preserve">      </w:t>
      </w:r>
      <w:r>
        <w:rPr>
          <w:color w:val="ff0000"/>
        </w:rPr>
        <w:t xml:space="preserve">إذا سكر الندمان من مسكر الخمر</w:t>
      </w:r>
    </w:p>
    <w:p/>
    <w:p>
      <w:pPr>
        <w:jc w:val="center"/>
      </w:pPr>
      <w:r>
        <w:rPr>
          <w:color w:val="ff0000"/>
        </w:rPr>
        <w:t xml:space="preserve">وأحسن من رجع المثاني وصوتها</w:t>
      </w:r>
      <w:r>
        <w:rPr>
          <w:color w:val="ff0000"/>
        </w:rPr>
        <w:t xml:space="preserve">      </w:t>
      </w:r>
      <w:r>
        <w:rPr>
          <w:color w:val="ff0000"/>
        </w:rPr>
        <w:t xml:space="preserve">تراجع صوت الثغر يقرع بالثغر</w:t>
      </w:r>
    </w:p>
    <w:p/>
    <w:p>
      <w:pPr/>
      <w:r>
        <w:rPr/>
        <w:t xml:space="preserve">قال الباخرزي في الدمية: وللشيخ والدي في معناه:</w:t>
      </w:r>
    </w:p>
    <w:p/>
    <w:p>
      <w:pPr>
        <w:jc w:val="center"/>
      </w:pPr>
      <w:r>
        <w:rPr>
          <w:color w:val="ff0000"/>
        </w:rPr>
        <w:t xml:space="preserve">وذات فم ضيقا كشقة فستق</w:t>
      </w:r>
      <w:r>
        <w:rPr>
          <w:color w:val="ff0000"/>
        </w:rPr>
        <w:t xml:space="preserve">      </w:t>
      </w:r>
      <w:r>
        <w:rPr>
          <w:color w:val="ff0000"/>
        </w:rPr>
        <w:t xml:space="preserve">يزق فمي لثما كشقك فستقا</w:t>
      </w:r>
    </w:p>
    <w:p/>
    <w:p>
      <w:pPr/>
      <w:r>
        <w:rPr/>
        <w:t xml:space="preserve">قال: ولي في غزلياتي ما أحسبني لم أسبق إليه:</w:t>
      </w:r>
    </w:p>
    <w:p/>
    <w:p>
      <w:pPr>
        <w:jc w:val="center"/>
      </w:pPr>
      <w:r>
        <w:rPr>
          <w:color w:val="ff0000"/>
        </w:rPr>
        <w:t xml:space="preserve">واللثم أنشأ بالتقاء شفاهنا</w:t>
      </w:r>
      <w:r>
        <w:rPr>
          <w:color w:val="ff0000"/>
        </w:rPr>
        <w:t xml:space="preserve">      </w:t>
      </w:r>
      <w:r>
        <w:rPr>
          <w:color w:val="ff0000"/>
        </w:rPr>
        <w:t xml:space="preserve">صوتا كما دحرجت في الماء الحصا</w:t>
      </w:r>
    </w:p>
    <w:p/>
    <w:p>
      <w:pPr/>
      <w:r>
        <w:rPr/>
        <w:t xml:space="preserve">قلت: وقد أورد البيتين الرائيين ابن المرزباني في معجم الشعراء لإسماعيل بن داود والد حمدون النديم وهو أعرف بهذا الشأن من الباخرزي.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2026-08-27T04:54:35+03:00</dcterms:created>
  <dcterms:modified xsi:type="dcterms:W3CDTF">2026-08-27T04:54:35+03:00</dcterms:modified>
</cp:coreProperties>
</file>

<file path=docProps/custom.xml><?xml version="1.0" encoding="utf-8"?>
<Properties xmlns="http://schemas.openxmlformats.org/officeDocument/2006/custom-properties" xmlns:vt="http://schemas.openxmlformats.org/officeDocument/2006/docPropsVTypes"/>
</file>