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إبراهيم بن مصعب بن زريق بن أسعد بن زاذان الخزاعي
</w:t>
      </w:r>
    </w:p>
    <w:p>
      <w:pPr>
        <w:jc w:val="start"/>
        <w:bidi/>
      </w:pPr>
      <w:r>
        <w:rPr>
          <w:rFonts w:ascii="arial" w:hAnsi="arial" w:eastAsia="arial" w:cs="arial"/>
          <w:sz w:val="28"/>
          <w:szCs w:val="28"/>
          <w:b w:val="1"/>
          <w:bCs w:val="1"/>
          <w:rtl/>
        </w:rPr>
        <w:t xml:space="preserve">والي بغداذ
</w:t>
      </w:r>
    </w:p>
    <w:p>
      <w:pPr/>
      <w:r>
        <w:rPr/>
        <w:t xml:space="preserve">والي بغداذ إسحاق بن إبراهيم بن مصعب بن زريق بن أسعد بن زاذان الخزاعي ابن عم طاهر بن الحسين ولي الشرطة ببغداذ من أيام المأمون إلى أيام المتوكل وكان جوادا ممدحا. وكان يعرف بصاحب الجسر وعلى يده امتحن العلماء بأمر المأمون وأكرهوا. وكان صارما خبيرا سائسا حازما وافر العقل جوادا له مشاركة في العلم. توفي سنة خمس وثلاثين ومائتين. وولي بعده ابنه محمد. وقال الطبري: مات هو والحسن بن سهل في يوم واحد سنة ثلاث وثلاثين. </w:t>
      </w:r>
    </w:p>
    <w:p/>
    <w:p>
      <w:pPr/>
      <w:r>
        <w:rPr/>
        <w:t xml:space="preserve">إسحاق بن إبراهيم بن عبد الرحمن البغداذي. توفي سنة تسع وخمسين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2026-08-25T15:01:50+03:00</dcterms:created>
  <dcterms:modified xsi:type="dcterms:W3CDTF">2026-08-25T15:01:50+03:00</dcterms:modified>
</cp:coreProperties>
</file>

<file path=docProps/custom.xml><?xml version="1.0" encoding="utf-8"?>
<Properties xmlns="http://schemas.openxmlformats.org/officeDocument/2006/custom-properties" xmlns:vt="http://schemas.openxmlformats.org/officeDocument/2006/docPropsVTypes"/>
</file>