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أسباهمير الحنبلي
</w:t>
      </w:r>
    </w:p>
    <w:p>
      <w:pPr>
        <w:jc w:val="start"/>
        <w:bidi/>
      </w:pPr>
      <w:r>
        <w:rPr>
          <w:rFonts w:ascii="arial" w:hAnsi="arial" w:eastAsia="arial" w:cs="arial"/>
          <w:sz w:val="28"/>
          <w:szCs w:val="28"/>
          <w:b w:val="1"/>
          <w:bCs w:val="1"/>
          <w:rtl/>
        </w:rPr>
        <w:t xml:space="preserve">أسباهمير الحنبلي
</w:t>
      </w:r>
    </w:p>
    <w:p>
      <w:pPr/>
      <w:r>
        <w:rPr/>
        <w:t xml:space="preserve">أسباهمير الحنبلي أسباهمير بن محمد بن نعمان ابن الجيلي أبو عبد الله الفقيه الحنبلي. قدم بغذاذ وصحب الشيخ عبد القادر ونزل في مدرسته وكان يقرأ عليه الفقه ولم يزل على قدم الاشتغال بالمدرسة إلى آخره عمره. قال محب الدين ابن النجار: وجدت له سماعا في جزء من أبي محمد ابن أحمد بن عبد الكريم المادح وقصدته للسماع مع شيخنا الحافظ أحمد بن البندنيجي فلم يفهم ذلك، وكان به صمم شديد وقد علت سنه كثيرا وتشوش ذهنه، فعدت ولم أسمع منه شيئا. وبلغني أن بعض الطلبة سمع منه بعدي فالله أعلم بصحة ذلك السماع. وكان شيخا صالحا أظنه ناطح المائة وتوفي سنة ثمان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2026-07-28T01:17:18+03:00</dcterms:created>
  <dcterms:modified xsi:type="dcterms:W3CDTF">2026-07-28T01:17:18+03:00</dcterms:modified>
</cp:coreProperties>
</file>

<file path=docProps/custom.xml><?xml version="1.0" encoding="utf-8"?>
<Properties xmlns="http://schemas.openxmlformats.org/officeDocument/2006/custom-properties" xmlns:vt="http://schemas.openxmlformats.org/officeDocument/2006/docPropsVTypes"/>
</file>