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عليك
</w:t>
      </w:r>
    </w:p>
    <w:p>
      <w:pPr>
        <w:jc w:val="start"/>
        <w:bidi/>
      </w:pPr>
      <w:r>
        <w:rPr>
          <w:rFonts w:ascii="arial" w:hAnsi="arial" w:eastAsia="arial" w:cs="arial"/>
          <w:sz w:val="28"/>
          <w:szCs w:val="28"/>
          <w:b w:val="1"/>
          <w:bCs w:val="1"/>
          <w:rtl/>
        </w:rPr>
        <w:t xml:space="preserve">ابن عليك
</w:t>
      </w:r>
    </w:p>
    <w:p>
      <w:pPr/>
      <w:r>
        <w:rPr/>
        <w:t xml:space="preserve">ابن عليك أسامة بن علي بن سعيد بن بشير بن مهران الرازي أبو رافع ابن أبي الحسن. كان والده من حفاظ الحديث يعرف بعليك. ولد بسر من رأى وحملته أمه إلى والده بمصر وسمع هناك وحدث. وكان حسن الحديث كثير الكتابة ثقة، كتبت عنه أحاديث حسان، وتوفي بمصر سنة ثلاث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علي بن سعيد بن بشير، أبو رافع الرازي.
</w:t>
      </w:r>
    </w:p>
    <w:p>
      <w:pPr/>
      <w:r>
        <w:rPr/>
        <w:t xml:space="preserve">أسامة بن علي بن سعيد بن بشير، أبو رافع الرازي. </w:t>
      </w:r>
    </w:p>
    <w:p/>
    <w:p>
      <w:pPr/>
      <w:r>
        <w:rPr/>
        <w:t xml:space="preserve">قال ابن يونس: كان كيس الحديث، حسن الكتاب، ثقة، ثبتاً، كتبت عنه أحاديث. توفي بمصر في ذي الحجة سنة ثلاث وعشرين وثلاثمائة.</w:t>
      </w:r>
    </w:p>
    <w:p/>
    <w:p>
      <w:pPr/>
      <w:r>
        <w:rPr/>
        <w:t xml:space="preserve">وقال مسلمة: ثقة، كتبت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2026-07-28T10:05:12+03:00</dcterms:created>
  <dcterms:modified xsi:type="dcterms:W3CDTF">2026-07-28T10:05:12+03:00</dcterms:modified>
</cp:coreProperties>
</file>

<file path=docProps/custom.xml><?xml version="1.0" encoding="utf-8"?>
<Properties xmlns="http://schemas.openxmlformats.org/officeDocument/2006/custom-properties" xmlns:vt="http://schemas.openxmlformats.org/officeDocument/2006/docPropsVTypes"/>
</file>