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الحفار
</w:t>
      </w:r>
    </w:p>
    <w:p>
      <w:pPr>
        <w:jc w:val="start"/>
        <w:bidi/>
      </w:pPr>
      <w:r>
        <w:rPr>
          <w:rFonts w:ascii="arial" w:hAnsi="arial" w:eastAsia="arial" w:cs="arial"/>
          <w:sz w:val="28"/>
          <w:szCs w:val="28"/>
          <w:b w:val="1"/>
          <w:bCs w:val="1"/>
          <w:rtl/>
        </w:rPr>
        <w:t xml:space="preserve">لطفي الحفار
</w:t>
      </w:r>
    </w:p>
    <w:p>
      <w:pPr/>
      <w:r>
        <w:rPr/>
        <w:t xml:space="preserve">لطفي الحفار  لطفي بن حسن بن محمود الحفار: من رجال الاقتصاد ومن مؤسسي الكتلة الوطنية في سورية مولده ووفاته بدمشق. عاني الادب وحاول نظم الشعر، وعمل تاجرا. وتقلد وزارة النافعة والتجارة. ونشط في مشروع مياه الفيجة وجرها إلى منازل دمشق وانتخب رئيسا للمشروع (1924) وتقلد وزارة الاشغال (سنة 26) ونفته السلطات الافرنسية إلى ’’ الحسجة ’’ عامين. وعاد، فكان نائبا عن دمشق في الجمعية التأسيسية (1928) وعين وزيرا للمالية (38) ورئيسا للوزراة الوطنية (39) واستقال (1939) وخاف ائتمار الفرنسيين به فغاب في بغداد نحو عام. وشغل وزارة الداخلية مرارا حتى سنة (46) وجمع ما ألقاه من خطب ومحاضرات في كتاب ’’ ذكريات لطفي الحفار - ط) جزآن. </w:t>
      </w:r>
    </w:p>
    <w:p>
      <w:pPr>
        <w:jc w:val="start"/>
        <w:bidi/>
      </w:pPr>
      <w:r>
        <w:rPr>
          <w:sz w:val="24"/>
          <w:szCs w:val="24"/>
          <w:b w:val="1"/>
          <w:bCs w:val="1"/>
          <w:rtl/>
        </w:rPr>
        <w:t xml:space="preserve">
الأعلام،(دار العلم للملايين - بيروت،2002،ط 15،ج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2026-10-02T12:45:15+03:00</dcterms:created>
  <dcterms:modified xsi:type="dcterms:W3CDTF">2026-10-02T12:45:15+03:00</dcterms:modified>
</cp:coreProperties>
</file>

<file path=docProps/custom.xml><?xml version="1.0" encoding="utf-8"?>
<Properties xmlns="http://schemas.openxmlformats.org/officeDocument/2006/custom-properties" xmlns:vt="http://schemas.openxmlformats.org/officeDocument/2006/docPropsVTypes"/>
</file>