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الدين ابن الزاهر
</w:t>
      </w:r>
    </w:p>
    <w:p>
      <w:pPr>
        <w:jc w:val="start"/>
        <w:bidi/>
      </w:pPr>
      <w:r>
        <w:rPr>
          <w:rFonts w:ascii="arial" w:hAnsi="arial" w:eastAsia="arial" w:cs="arial"/>
          <w:sz w:val="28"/>
          <w:szCs w:val="28"/>
          <w:b w:val="1"/>
          <w:bCs w:val="1"/>
          <w:rtl/>
        </w:rPr>
        <w:t xml:space="preserve">أسد الدين ابن الزاهر
</w:t>
      </w:r>
    </w:p>
    <w:p>
      <w:pPr/>
      <w:r>
        <w:rPr/>
        <w:t xml:space="preserve">أسد الدين ابن الزاهر أرسلان شاه الأمير أسد الدين ابن الملك الزاهر مجير الدين داود ابن السلطان صلاح الدين يوسف بن أيوب. كان شجاعا شهما حسن الشكل كريما، وكان أبوه شبيها به وهو شقيق الظاهر غازي وسلطان البيرة، فتوفي بها سنة اثنتين وثلاثين وتملك البيرة بعده العزيز صاحب حلب وأقام نساؤه وأولاده عنده بحلب عند ابن عمهم، وقتل أسد الدين هذا ببواشير حلب أول دخول التتار إليها سنة ثمان وخمسين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2026-08-25T12:58:20+03:00</dcterms:created>
  <dcterms:modified xsi:type="dcterms:W3CDTF">2026-08-25T12:58:20+03:00</dcterms:modified>
</cp:coreProperties>
</file>

<file path=docProps/custom.xml><?xml version="1.0" encoding="utf-8"?>
<Properties xmlns="http://schemas.openxmlformats.org/officeDocument/2006/custom-properties" xmlns:vt="http://schemas.openxmlformats.org/officeDocument/2006/docPropsVTypes"/>
</file>