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لحي
</w:t>
      </w:r>
    </w:p>
    <w:p>
      <w:pPr/>
      <w:r>
        <w:rPr/>
        <w:t xml:space="preserve">لحي  لحي بن حارثة بن عمرو مزيقياء، من الأزد: جد جاهلي. قيل: اسمه ربيعة، و’’لحي’’ لقب له. وهو والد ’’ عمرو’’ الذي منه خزاعة.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2026-10-02T11:35:27+03:00</dcterms:created>
  <dcterms:modified xsi:type="dcterms:W3CDTF">2026-10-02T11:35:27+03:00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