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الديبلي الشافعي
</w:t>
      </w:r>
    </w:p>
    <w:p>
      <w:pPr>
        <w:jc w:val="start"/>
        <w:bidi/>
      </w:pPr>
      <w:r>
        <w:rPr>
          <w:rFonts w:ascii="arial" w:hAnsi="arial" w:eastAsia="arial" w:cs="arial"/>
          <w:sz w:val="28"/>
          <w:szCs w:val="28"/>
          <w:b w:val="1"/>
          <w:bCs w:val="1"/>
          <w:rtl/>
        </w:rPr>
        <w:t xml:space="preserve">الديبلي الشافعي
</w:t>
      </w:r>
    </w:p>
    <w:p>
      <w:pPr/>
      <w:r>
        <w:rPr/>
        <w:t xml:space="preserve">الديبلي الشافعي أحمد بن نصر بن الحسين المعروف بالديبلي أبو العباس الفقيه الشافعي من أهل الموصل وهو أنباري الأصل. قدم بغذاذ وابن الشهرزوري قاضي القضاة ببغذاذ وكانت له به معرفة فضمه إليه وولاه نيابة القضاء بحريم دار الخلافة وما يليها، وأقام على ذلك مدة وجرت أحكامه على السداد وكان نزها دينا له معرفة حسنة بالفقه. ولما عزل القاضي عزل وسافر. وتوفي بالموصل سنة إحدى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الديبلي
</w:t>
      </w:r>
    </w:p>
    <w:p>
      <w:pPr/>
      <w:r>
        <w:rPr/>
        <w:t xml:space="preserve">الديبلي  أحمد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2026-08-26T12:52:37+03:00</dcterms:created>
  <dcterms:modified xsi:type="dcterms:W3CDTF">2026-08-26T12:52:37+03:00</dcterms:modified>
</cp:coreProperties>
</file>

<file path=docProps/custom.xml><?xml version="1.0" encoding="utf-8"?>
<Properties xmlns="http://schemas.openxmlformats.org/officeDocument/2006/custom-properties" xmlns:vt="http://schemas.openxmlformats.org/officeDocument/2006/docPropsVTypes"/>
</file>