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مهدي 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مهدي الهيتي
</w:t>
      </w:r>
    </w:p>
    <w:p>
      <w:pPr/>
      <w:r>
        <w:rPr/>
        <w:t xml:space="preserve">أحمد بن مهدي الهيتي أحمد بن مهدي الهيتي عارض بقصيدته التائية القصيدة التائية التي للسوسي وأولها:</w:t>
      </w:r>
    </w:p>
    <w:p/>
    <w:p>
      <w:pPr>
        <w:jc w:val="center"/>
      </w:pPr>
      <w:r>
        <w:rPr>
          <w:color w:val="ff0000"/>
        </w:rPr>
        <w:t xml:space="preserve">الحمد لله ليس لي بخت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ثياب يضمها تخت</w:t>
      </w:r>
    </w:p>
    <w:p/>
    <w:p>
      <w:pPr/>
      <w:r>
        <w:rPr/>
        <w:t xml:space="preserve">وقصيدة ابن مهدي ثمانمائة وأربعون بيتا وأولها:</w:t>
      </w:r>
    </w:p>
    <w:p/>
    <w:p>
      <w:pPr>
        <w:jc w:val="center"/>
      </w:pPr>
      <w:r>
        <w:rPr>
          <w:color w:val="ff0000"/>
        </w:rPr>
        <w:t xml:space="preserve">لحا العاذل إذ 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الفقر وأصبحت</w:t>
      </w:r>
    </w:p>
    <w:p/>
    <w:p>
      <w:pPr>
        <w:jc w:val="center"/>
      </w:pPr>
      <w:r>
        <w:rPr>
          <w:color w:val="ff0000"/>
        </w:rPr>
        <w:t xml:space="preserve">وما نلت الغنى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يقول الناس أفلست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2026-08-26T02:06:57+03:00</dcterms:created>
  <dcterms:modified xsi:type="dcterms:W3CDTF">2026-08-26T02:06:57+03:00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