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الرحاني النحوي
</w:t>
      </w:r>
    </w:p>
    <w:p>
      <w:pPr>
        <w:jc w:val="start"/>
        <w:bidi/>
      </w:pPr>
      <w:r>
        <w:rPr>
          <w:rFonts w:ascii="arial" w:hAnsi="arial" w:eastAsia="arial" w:cs="arial"/>
          <w:sz w:val="28"/>
          <w:szCs w:val="28"/>
          <w:b w:val="1"/>
          <w:bCs w:val="1"/>
          <w:rtl/>
        </w:rPr>
        <w:t xml:space="preserve">المهلبي الرحاني النحوي
</w:t>
      </w:r>
    </w:p>
    <w:p>
      <w:pPr/>
      <w:r>
        <w:rPr/>
        <w:t xml:space="preserve">المهلبي الرحاني النحوي أحمد بن محمد المهلبي أبو العباس، كذا ذكره محمد بن إسحاق النديم في كتابه وقال: هو مقيم بمصر ويعرف بالرحاني. له كتاب شرح علل النحو، والمختصر في النحو، وكان بمصر نحوي يعرف بالمهلبي اسمه علي بن أحمد وكان في هذا العصر. فإن كان هذا فقد وهم النديم في اسمه وإلا فهو غيره، كذا قاله ياقوت في معجم الأدباء.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2026-07-29T12:24:54+03:00</dcterms:created>
  <dcterms:modified xsi:type="dcterms:W3CDTF">2026-07-29T12:24:54+03:00</dcterms:modified>
</cp:coreProperties>
</file>

<file path=docProps/custom.xml><?xml version="1.0" encoding="utf-8"?>
<Properties xmlns="http://schemas.openxmlformats.org/officeDocument/2006/custom-properties" xmlns:vt="http://schemas.openxmlformats.org/officeDocument/2006/docPropsVTypes"/>
</file>