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أبو الحسن ابن أبي الشوارب
</w:t>
      </w:r>
    </w:p>
    <w:p>
      <w:pPr>
        <w:jc w:val="start"/>
        <w:bidi/>
      </w:pPr>
      <w:r>
        <w:rPr>
          <w:rFonts w:ascii="arial" w:hAnsi="arial" w:eastAsia="arial" w:cs="arial"/>
          <w:sz w:val="28"/>
          <w:szCs w:val="28"/>
          <w:b w:val="1"/>
          <w:bCs w:val="1"/>
          <w:rtl/>
        </w:rPr>
        <w:t xml:space="preserve">‌‌‌‌‌‌‌‌القاضي أبو الحسن ابن أبي الشوارب
</w:t>
      </w:r>
    </w:p>
    <w:p>
      <w:pPr/>
      <w:r>
        <w:rPr/>
        <w:t xml:space="preserve">‌‌‌‌‌‌‌‌القاضي أبو الحسن ابن أبي الشوارب أحمد بن محمد بن عبد الله بن العباس بن محمد بن عبد الملك بن أبي الشوارب أبو الحسين الأموي الفقيه؛ ولي قضاء القضاة بالعراق. قال الخطيب: كان عفيفا نزها رئيسا؛ يقال أن المتوكل عرض القضاء على محمد بن عبد الملك فامتنع، فيرى الناس أن بركته دخلت على ولده، وولي القضاء منهم أربعة وعشرون قاضيا، ثمانية منهم تقلدوا بغداذ، آخرهم أبو الحسن هذا، توفي سنة سبع عشرة وأربعمائة.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الشوارب
</w:t>
      </w:r>
    </w:p>
    <w:p>
      <w:pPr/>
      <w:r>
        <w:rPr/>
        <w:t xml:space="preserve">ابن أبي الشوارب جماعة من بيت قاضي القضاة أحمد بن محمد بن عبد الله؛ ومنهم محمد بن عبد الله؛ ومنهم علي بن محمد.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أبي الشوارب
</w:t>
      </w:r>
    </w:p>
    <w:p>
      <w:pPr/>
      <w:r>
        <w:rPr/>
        <w:t xml:space="preserve">ابن أبي الشوارب قاضي القضاة، أبو الحسن، أحمد بن محمد بن عبد الله بن عباس ابن المحدث محمد بن أبي الشوارب، الأموي.</w:t>
      </w:r>
    </w:p>
    <w:p/>
    <w:p>
      <w:pPr/>
      <w:r>
        <w:rPr/>
        <w:t xml:space="preserve">ولي بعد أبي محمد بن الأكفاني.</w:t>
      </w:r>
    </w:p>
    <w:p/>
    <w:p>
      <w:pPr/>
      <w:r>
        <w:rPr/>
        <w:t xml:space="preserve">قال الخطيب: كان عفيفا نزها رئيسا، سمع: من: ابن قانع، وأبي عمر الزاهد. ولم يرو. وحدثني أبو العلاء الواسطي أنه أنشده بيتين، قال: أنشدنا أبو عمر. يقال: عرض المتوكل القضاء على جدهم محمد، فامتنع، فيرون أن بركة امتناعه دخلت على ولده، فولي منهم القضاء أربعة وعشرون، فثمانية منهم تقلدوا قضاء القضاة، آخرهم هذا، وما رأينا مثله جلالة وشرفا، ولي أولا قضاء البصرة، ثم ولي بغداد في سنة خمس وأربع مائة، ومات في شوال سنة سبع عشرة وأربع مائة وله ثمان وثمانون سنة.</w:t>
      </w:r>
    </w:p>
    <w:p/>
    <w:p>
      <w:pPr/>
      <w:r>
        <w:rPr/>
        <w:t xml:space="preserve">العكبري، الرباطي، المسبحي: </w:t>
      </w:r>
    </w:p>
    <w:p>
      <w:pPr>
        <w:jc w:val="start"/>
        <w:bidi/>
      </w:pPr>
      <w:r>
        <w:rPr>
          <w:sz w:val="24"/>
          <w:szCs w:val="24"/>
          <w:b w:val="1"/>
          <w:bCs w:val="1"/>
          <w:rtl/>
        </w:rPr>
        <w:t xml:space="preserve">
سير أعلام النبلاء،(دار الحديث- القاهرة،2006،ط 0،ج 13،ص 104)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2026-07-29T09:36:55+03:00</dcterms:created>
  <dcterms:modified xsi:type="dcterms:W3CDTF">2026-07-29T09:36:55+03:00</dcterms:modified>
</cp:coreProperties>
</file>

<file path=docProps/custom.xml><?xml version="1.0" encoding="utf-8"?>
<Properties xmlns="http://schemas.openxmlformats.org/officeDocument/2006/custom-properties" xmlns:vt="http://schemas.openxmlformats.org/officeDocument/2006/docPropsVTypes"/>
</file>