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كنانة بن بشر
</w:t>
      </w:r>
    </w:p>
    <w:p>
      <w:pPr>
        <w:jc w:val="start"/>
        <w:bidi/>
      </w:pPr>
      <w:r>
        <w:rPr>
          <w:rFonts w:ascii="arial" w:hAnsi="arial" w:eastAsia="arial" w:cs="arial"/>
          <w:sz w:val="28"/>
          <w:szCs w:val="28"/>
          <w:b w:val="1"/>
          <w:bCs w:val="1"/>
          <w:rtl/>
        </w:rPr>
        <w:t xml:space="preserve">كنانة بن بشر
</w:t>
      </w:r>
    </w:p>
    <w:p>
      <w:pPr/>
      <w:r>
        <w:rPr/>
        <w:t xml:space="preserve">كنانة بن بشر  كنانة بن بشر التجيبي: ثائر. كان من رؤساء الجيش الذي زحف من مصر لخلع عثمان ايام الفتنة في المدينة، وشارك في مقتله، وطلبه معاوية بن ابي سفيان، بدم عثمان، فقبض عليه بمصر مع ابن حذيفة وابن عديس، وسجنهم في لد (بفلسطين) فهربوا، فأدركهم والي فلسطين فقتلهم.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بشر
</w:t>
      </w:r>
    </w:p>
    <w:p>
      <w:pPr/>
      <w:r>
        <w:rPr/>
        <w:t xml:space="preserve">كنانة بن بشر بن غياث بن عوف بن حارثة بن قتيرة: بن حارثة بن تجيب التجيبي.</w:t>
      </w:r>
    </w:p>
    <w:p/>
    <w:p>
      <w:pPr/>
      <w:r>
        <w:rPr/>
        <w:t xml:space="preserve">قال ابن يونس: شهد فتح مصر، وقتل بفلسطين سنة ست وثلاثين، وكان ممن قتل عثمان، وإنما ذكرته لأن الذهبي ذكر عبد الرحمن بن ملجم، لأن له إدراكا، وينبغي أن ينزه عنهما كتاب الصحابة.</w:t>
      </w:r>
    </w:p>
    <w:p/>
    <w:p>
      <w:pPr/>
      <w:r>
        <w:rPr/>
        <w:t xml:space="preserve">وقتيرة في نسبه بقاف ومثناة بوزن عظيمة، وتجيب بضم أوله، وإلى كنانة أشار الوليد بن عقبة بقوله في مرثية عثمان:</w:t>
      </w:r>
    </w:p>
    <w:p/>
    <w:p>
      <w:pPr>
        <w:jc w:val="center"/>
      </w:pPr>
      <w:r>
        <w:rPr>
          <w:color w:val="ff0000"/>
        </w:rPr>
        <w:t xml:space="preserve">ألا إن خير الناس بعد ثلاثة</w:t>
      </w:r>
      <w:r>
        <w:rPr>
          <w:color w:val="ff0000"/>
        </w:rPr>
        <w:t xml:space="preserve">      </w:t>
      </w:r>
      <w:r>
        <w:rPr>
          <w:color w:val="ff0000"/>
        </w:rPr>
        <w:t xml:space="preserve">قتيل التجيبي الذي جاء من مصر</w:t>
      </w:r>
    </w:p>
    <w:p/>
    <w:p>
      <w:pPr>
        <w:jc w:val="start"/>
        <w:bidi/>
      </w:pPr>
      <w:r>
        <w:rPr>
          <w:sz w:val="24"/>
          <w:szCs w:val="24"/>
          <w:b w:val="1"/>
          <w:bCs w:val="1"/>
          <w:rtl/>
        </w:rPr>
        <w:t xml:space="preserve">
الإصابة في تمييز الصحابة،(دار الكتب العلمية - بيروت،1995،ط 1،ج 5،ص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التجيبي
</w:t>
      </w:r>
    </w:p>
    <w:p>
      <w:pPr/>
      <w:r>
        <w:rPr/>
        <w:t xml:space="preserve">التجيبي كنانة بن بشر التجيبي: أحد رؤوس المصريين، توفي سنة ست وثلاثين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2026-10-02T10:39:24+03:00</dcterms:created>
  <dcterms:modified xsi:type="dcterms:W3CDTF">2026-10-02T10:39:24+03:00</dcterms:modified>
</cp:coreProperties>
</file>

<file path=docProps/custom.xml><?xml version="1.0" encoding="utf-8"?>
<Properties xmlns="http://schemas.openxmlformats.org/officeDocument/2006/custom-properties" xmlns:vt="http://schemas.openxmlformats.org/officeDocument/2006/docPropsVTypes"/>
</file>