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الجريري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الجريري
</w:t>
      </w:r>
    </w:p>
    <w:p>
      <w:pPr/>
      <w:r>
        <w:rPr/>
        <w:t xml:space="preserve">أبو محمد الجريري أحمد بن محمد بن الحسين أبو محمد الجريري -بالجيم والراءين، كذا وجدته- سمع شيئا من السري. كان الجنيد يكرمه ويبجله وإذا تكلم الجنيد في الحقائق قال: هذا من بابة أبي محمد الجريري. توفي سنة ثلاث عشرة وثلاث مائة وقيل سنة إحدى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2026-08-25T09:11:07+03:00</dcterms:created>
  <dcterms:modified xsi:type="dcterms:W3CDTF">2026-08-25T09:11:07+03:00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