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بسطام الكاتب
</w:t>
      </w:r>
    </w:p>
    <w:p>
      <w:pPr>
        <w:jc w:val="start"/>
        <w:bidi/>
      </w:pPr>
      <w:r>
        <w:rPr>
          <w:rFonts w:ascii="arial" w:hAnsi="arial" w:eastAsia="arial" w:cs="arial"/>
          <w:sz w:val="28"/>
          <w:szCs w:val="28"/>
          <w:b w:val="1"/>
          <w:bCs w:val="1"/>
          <w:rtl/>
        </w:rPr>
        <w:t xml:space="preserve">ابن بسطام الكاتب
</w:t>
      </w:r>
    </w:p>
    <w:p>
      <w:pPr/>
      <w:r>
        <w:rPr/>
        <w:t xml:space="preserve">ابن بسطام الكاتب أحمد بن محمد بن الحسن بن بسطام أبو العباس الكاتب، ولي ولايات جليلة وتنقل فيها إلى أن توفي بمصر، وكان من الأعيان الفضلاء، قرأ على يعقوب بن السكيت وروى عن مشرف بن سعيد الواسطي وروى عنه علي بن سليمان الأخفش وأبو بكر محمد بن هارون بن حميد بن المجدر. قال محب الدين ابن النجار: أنبأنا سعيد بن محمد بن عطاف عن أحمد بن عبيد الله بن كاذش، أخبرنا أبو الجوائز الحسن بن علي الواسطي إذنا، حدثنا أبو الحسن ابن قيس الكاتب، حدثنا أبو القاسم الآمدي، حدثنا أبو الحسن الأخفش، أخبرنا أبو العباس أحمد بن محمد بن بسطام قال: قرأت الكتاب المعروف ب ’’الفصيح’’ الذي ينسب إلى أبي العباس أحمد بن يحيى على أبي يوسف يعقوب بن إسحاق السكيت وسألته من ألفه. قال: أنا ألفته. توفي سنة سبع وتسعين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2026-08-25T02:52:10+03:00</dcterms:created>
  <dcterms:modified xsi:type="dcterms:W3CDTF">2026-08-25T02:52:10+03:00</dcterms:modified>
</cp:coreProperties>
</file>

<file path=docProps/custom.xml><?xml version="1.0" encoding="utf-8"?>
<Properties xmlns="http://schemas.openxmlformats.org/officeDocument/2006/custom-properties" xmlns:vt="http://schemas.openxmlformats.org/officeDocument/2006/docPropsVTypes"/>
</file>