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الرئيس الفراتي الخراساني
</w:t>
      </w:r>
    </w:p>
    <w:p>
      <w:pPr>
        <w:jc w:val="start"/>
        <w:bidi/>
      </w:pPr>
      <w:r>
        <w:rPr>
          <w:rFonts w:ascii="arial" w:hAnsi="arial" w:eastAsia="arial" w:cs="arial"/>
          <w:sz w:val="28"/>
          <w:szCs w:val="28"/>
          <w:b w:val="1"/>
          <w:bCs w:val="1"/>
          <w:rtl/>
        </w:rPr>
        <w:t xml:space="preserve">الرئيس الفراتي الخراساني
</w:t>
      </w:r>
    </w:p>
    <w:p>
      <w:pPr/>
      <w:r>
        <w:rPr/>
        <w:t xml:space="preserve">الرئيس الفراتي الخراساني أحمد بن محمد بن أحمد بن أبي بن أحمد الرئيس أبو الفضل ابن ابن الأستاذ أبي عمرو الفراتي الخراساني، ولي رئاسة نيسابور مدة وورد إلى بغداذ فأكرم في دار الخلافة إكراما لم تجر به العادة لمثله. توفي سنة ست وأربعين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2026-07-28T05:11:31+03:00</dcterms:created>
  <dcterms:modified xsi:type="dcterms:W3CDTF">2026-07-28T05:11:31+03:00</dcterms:modified>
</cp:coreProperties>
</file>

<file path=docProps/custom.xml><?xml version="1.0" encoding="utf-8"?>
<Properties xmlns="http://schemas.openxmlformats.org/officeDocument/2006/custom-properties" xmlns:vt="http://schemas.openxmlformats.org/officeDocument/2006/docPropsVTypes"/>
</file>