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أبي عمر
</w:t>
      </w:r>
    </w:p>
    <w:p>
      <w:pPr>
        <w:jc w:val="start"/>
        <w:bidi/>
      </w:pPr>
      <w:r>
        <w:rPr>
          <w:rFonts w:ascii="arial" w:hAnsi="arial" w:eastAsia="arial" w:cs="arial"/>
          <w:sz w:val="28"/>
          <w:szCs w:val="28"/>
          <w:b w:val="1"/>
          <w:bCs w:val="1"/>
          <w:rtl/>
        </w:rPr>
        <w:t xml:space="preserve">جمال الدين ابن أبي عمر
</w:t>
      </w:r>
    </w:p>
    <w:p>
      <w:pPr/>
      <w:r>
        <w:rPr/>
        <w:t xml:space="preserve">جمال الدين ابن أبي عمر أحمد بن عمر ابن الزاهد الكبير أبي عمر أحمد بن محمد بن محمد بن قدامة جمال الدين أبو حمزة وأبو طاهر المقدسي الحنبلي، رحل إلى بغداذ وهو صبي وسمع بها واشتغل اشتغالا يسيرا، واشتغل بالخدمة وركوب الخيل والفروسية وحمل في الغيارة وقتل إفرنجيا، وتولى على جماعيل مدة، وروى عنه جماعة، وتوفي سنة ثلاث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2026-08-26T15:01:28+03:00</dcterms:created>
  <dcterms:modified xsi:type="dcterms:W3CDTF">2026-08-26T15:01:28+03:00</dcterms:modified>
</cp:coreProperties>
</file>

<file path=docProps/custom.xml><?xml version="1.0" encoding="utf-8"?>
<Properties xmlns="http://schemas.openxmlformats.org/officeDocument/2006/custom-properties" xmlns:vt="http://schemas.openxmlformats.org/officeDocument/2006/docPropsVTypes"/>
</file>