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حامد بن شاذان
</w:t>
      </w:r>
    </w:p>
    <w:p>
      <w:pPr>
        <w:jc w:val="start"/>
        <w:bidi/>
      </w:pPr>
      <w:r>
        <w:rPr>
          <w:rFonts w:ascii="arial" w:hAnsi="arial" w:eastAsia="arial" w:cs="arial"/>
          <w:sz w:val="28"/>
          <w:szCs w:val="28"/>
          <w:b w:val="1"/>
          <w:bCs w:val="1"/>
          <w:rtl/>
        </w:rPr>
        <w:t xml:space="preserve">أبو حامد بن شاذان
</w:t>
      </w:r>
    </w:p>
    <w:p>
      <w:pPr/>
      <w:r>
        <w:rPr/>
        <w:t xml:space="preserve">أبو حامد بن شاذان أحمد بن علي بن الحسن بن شاذان أبو حامد ابن حسنويه النيسابوري التاجر، سمع أبا عيسى الترمذي وأبا حاتم الرازي والسري بن خزيمة والحارث بن أبي أسامة ومحمد بن عبد الوهاب الفراء وطبقتهم، قال الحاكم: كان من المجتهدين في العبادة الليل والنهار ولو اقتصر على سماعه الصحيح من المسمين لكان أولى به لكنه حدث عن جماعة أشهد بالله أنه لم يسمع منهم، توفي سنة خمسين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2026-08-26T08:49:55+03:00</dcterms:created>
  <dcterms:modified xsi:type="dcterms:W3CDTF">2026-08-26T08:49:55+03:00</dcterms:modified>
</cp:coreProperties>
</file>

<file path=docProps/custom.xml><?xml version="1.0" encoding="utf-8"?>
<Properties xmlns="http://schemas.openxmlformats.org/officeDocument/2006/custom-properties" xmlns:vt="http://schemas.openxmlformats.org/officeDocument/2006/docPropsVTypes"/>
</file>