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البركات الحنبلي
</w:t>
      </w:r>
    </w:p>
    <w:p>
      <w:pPr>
        <w:jc w:val="start"/>
        <w:bidi/>
      </w:pPr>
      <w:r>
        <w:rPr>
          <w:rFonts w:ascii="arial" w:hAnsi="arial" w:eastAsia="arial" w:cs="arial"/>
          <w:sz w:val="28"/>
          <w:szCs w:val="28"/>
          <w:b w:val="1"/>
          <w:bCs w:val="1"/>
          <w:rtl/>
        </w:rPr>
        <w:t xml:space="preserve">أبو البركات الحنبلي
</w:t>
      </w:r>
    </w:p>
    <w:p>
      <w:pPr/>
      <w:r>
        <w:rPr/>
        <w:t xml:space="preserve">أبو البركات الحنبلي أحمد بن علي بن عبد الله بن الأبرادي أبو البركات الفقيه الحنبلي البغداذي صحب أبا الحسن ابن الفاعوس الزاهد وغيره من الصالحين، وقرأ الفقه على ابن عقيل وسمع الحديث من محمد بن علي الدقاق وعلي بن محمد بن الخطيب الأنباري ومحمد بن أحمد بن اللحاس وعبد الواحد بن علي بن فهد العلاف وغيرهم، توفي سنة إحدى وثلاثين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2026-08-26T05:21:10+03:00</dcterms:created>
  <dcterms:modified xsi:type="dcterms:W3CDTF">2026-08-26T05:21:10+03:00</dcterms:modified>
</cp:coreProperties>
</file>

<file path=docProps/custom.xml><?xml version="1.0" encoding="utf-8"?>
<Properties xmlns="http://schemas.openxmlformats.org/officeDocument/2006/custom-properties" xmlns:vt="http://schemas.openxmlformats.org/officeDocument/2006/docPropsVTypes"/>
</file>